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5AEFF" w14:textId="3E70DB1B" w:rsidR="00602653" w:rsidRPr="00614DD8" w:rsidRDefault="00602653" w:rsidP="0060265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#114bis</w:t>
      </w:r>
      <w:r w:rsidRPr="00614DD8">
        <w:rPr>
          <w:rFonts w:ascii="Arial" w:eastAsia="SimSun" w:hAnsi="Arial" w:cs="Times New Roman"/>
          <w:b/>
          <w:bCs/>
          <w:sz w:val="24"/>
          <w:szCs w:val="20"/>
          <w:lang w:val="en-US"/>
        </w:rPr>
        <w:tab/>
      </w:r>
      <w:r w:rsidRPr="00765F95">
        <w:rPr>
          <w:rFonts w:ascii="Arial" w:eastAsia="SimSun" w:hAnsi="Arial" w:cs="Times New Roman"/>
          <w:b/>
          <w:bCs/>
          <w:sz w:val="24"/>
          <w:szCs w:val="20"/>
          <w:lang w:val="en-US" w:eastAsia="ja-JP"/>
        </w:rPr>
        <w:t>R4-</w:t>
      </w:r>
      <w:r w:rsidRPr="00765F95">
        <w:rPr>
          <w:rFonts w:ascii="Arial" w:eastAsia="SimSun" w:hAnsi="Arial" w:cs="Times New Roman"/>
          <w:b/>
          <w:bCs/>
          <w:sz w:val="24"/>
          <w:szCs w:val="20"/>
          <w:lang w:val="en-US" w:eastAsia="zh-CN"/>
        </w:rPr>
        <w:t>25</w:t>
      </w:r>
      <w:r w:rsidR="00765F95" w:rsidRPr="00765F95">
        <w:rPr>
          <w:rFonts w:ascii="Arial" w:eastAsia="SimSun" w:hAnsi="Arial" w:cs="Times New Roman"/>
          <w:b/>
          <w:bCs/>
          <w:sz w:val="24"/>
          <w:szCs w:val="20"/>
          <w:lang w:val="en-US" w:eastAsia="zh-CN"/>
        </w:rPr>
        <w:t>04232</w:t>
      </w:r>
    </w:p>
    <w:bookmarkEnd w:id="0"/>
    <w:bookmarkEnd w:id="1"/>
    <w:p w14:paraId="3B87195F" w14:textId="77777777" w:rsidR="00602653" w:rsidRDefault="00602653" w:rsidP="00602653">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1A7495">
        <w:rPr>
          <w:rFonts w:ascii="Arial" w:eastAsia="SimSun" w:hAnsi="Arial" w:cs="Times New Roman"/>
          <w:b/>
          <w:sz w:val="24"/>
          <w:szCs w:val="20"/>
          <w:lang w:val="en-US"/>
        </w:rPr>
        <w:t>Wuhan, China, April 7th – April 11th, 2025</w:t>
      </w:r>
    </w:p>
    <w:p w14:paraId="48E515D9" w14:textId="77777777" w:rsidR="00602653" w:rsidRPr="00614DD8" w:rsidRDefault="00602653" w:rsidP="0060265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783F27D" w14:textId="77777777" w:rsidR="00602653" w:rsidRPr="00614DD8" w:rsidRDefault="00602653" w:rsidP="00602653">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170EAA5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E72B1">
        <w:rPr>
          <w:rFonts w:ascii="Arial" w:eastAsia="Calibri" w:hAnsi="Arial" w:cs="Arial"/>
          <w:b/>
          <w:bCs/>
          <w:sz w:val="24"/>
          <w:lang w:val="en-US"/>
        </w:rPr>
        <w:t xml:space="preserve">On RAN4 Impacts </w:t>
      </w:r>
      <w:r w:rsidR="00FE72B1" w:rsidRPr="004F6616">
        <w:rPr>
          <w:rFonts w:ascii="Arial" w:eastAsia="Calibri" w:hAnsi="Arial" w:cs="Arial"/>
          <w:b/>
          <w:bCs/>
          <w:sz w:val="24"/>
          <w:lang w:val="en-US"/>
        </w:rPr>
        <w:t xml:space="preserve">for RRM measurement prediction in </w:t>
      </w:r>
      <w:r w:rsidR="00FE72B1">
        <w:rPr>
          <w:rFonts w:ascii="Arial" w:eastAsia="Calibri" w:hAnsi="Arial" w:cs="Arial"/>
          <w:b/>
          <w:bCs/>
          <w:sz w:val="24"/>
          <w:lang w:val="en-US"/>
        </w:rPr>
        <w:t>AIML Mobility</w:t>
      </w:r>
    </w:p>
    <w:p w14:paraId="04A5E2C1" w14:textId="515AA766"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5B60D1" w:rsidRPr="0040023E">
        <w:rPr>
          <w:rFonts w:ascii="Arial" w:eastAsia="MS Mincho" w:hAnsi="Arial" w:cs="Arial"/>
          <w:b/>
          <w:sz w:val="24"/>
          <w:szCs w:val="24"/>
          <w:lang w:val="en-US"/>
        </w:rPr>
        <w:t>7.21.2.</w:t>
      </w:r>
      <w:r w:rsidR="00FE72B1">
        <w:rPr>
          <w:rFonts w:ascii="Arial" w:eastAsia="MS Mincho" w:hAnsi="Arial" w:cs="Arial"/>
          <w:b/>
          <w:sz w:val="24"/>
          <w:szCs w:val="24"/>
          <w:lang w:val="en-US"/>
        </w:rPr>
        <w:t>1</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0E1E5488" w14:textId="1EA0FC62" w:rsidR="00FE72B1" w:rsidRDefault="00FE72B1" w:rsidP="00FE72B1">
      <w:pPr>
        <w:jc w:val="both"/>
      </w:pPr>
      <w:bookmarkStart w:id="4" w:name="_Hlk177897930"/>
      <w:r>
        <w:t>The discussions on AI/ML Mobility continued in RAN4#114 in the scope of Rel-19 SI</w:t>
      </w:r>
      <w:r w:rsidR="00633B7F">
        <w:t xml:space="preserve"> </w:t>
      </w:r>
      <w:r w:rsidR="00633B7F">
        <w:fldChar w:fldCharType="begin"/>
      </w:r>
      <w:r w:rsidR="00633B7F">
        <w:instrText xml:space="preserve"> REF _Ref194015894 \r \h </w:instrText>
      </w:r>
      <w:r w:rsidR="00633B7F">
        <w:fldChar w:fldCharType="separate"/>
      </w:r>
      <w:r w:rsidR="00633B7F">
        <w:rPr>
          <w:cs/>
        </w:rPr>
        <w:t>‎</w:t>
      </w:r>
      <w:r w:rsidR="00633B7F">
        <w:t>[1]</w:t>
      </w:r>
      <w:r w:rsidR="00633B7F">
        <w:fldChar w:fldCharType="end"/>
      </w:r>
      <w:r w:rsidR="00633B7F">
        <w:t xml:space="preserve"> and </w:t>
      </w:r>
      <w:r w:rsidR="00633B7F">
        <w:fldChar w:fldCharType="begin"/>
      </w:r>
      <w:r w:rsidR="00633B7F">
        <w:instrText xml:space="preserve"> REF _Ref194015911 \r \h </w:instrText>
      </w:r>
      <w:r w:rsidR="00633B7F">
        <w:fldChar w:fldCharType="separate"/>
      </w:r>
      <w:r w:rsidR="00633B7F">
        <w:rPr>
          <w:cs/>
        </w:rPr>
        <w:t>‎</w:t>
      </w:r>
      <w:r w:rsidR="00633B7F">
        <w:t>[2]</w:t>
      </w:r>
      <w:r w:rsidR="00633B7F">
        <w:fldChar w:fldCharType="end"/>
      </w:r>
      <w:r>
        <w:t>. Agreements achieved during this meeting are summarized in the WF</w:t>
      </w:r>
      <w:r w:rsidR="00633B7F">
        <w:t xml:space="preserve"> </w:t>
      </w:r>
      <w:r w:rsidR="00633B7F">
        <w:fldChar w:fldCharType="begin"/>
      </w:r>
      <w:r w:rsidR="00633B7F">
        <w:instrText xml:space="preserve"> REF _Ref194015921 \r \h </w:instrText>
      </w:r>
      <w:r w:rsidR="00633B7F">
        <w:fldChar w:fldCharType="separate"/>
      </w:r>
      <w:r w:rsidR="00633B7F">
        <w:rPr>
          <w:cs/>
        </w:rPr>
        <w:t>‎</w:t>
      </w:r>
      <w:r w:rsidR="00633B7F">
        <w:t>[3]</w:t>
      </w:r>
      <w:r w:rsidR="00633B7F">
        <w:fldChar w:fldCharType="end"/>
      </w:r>
      <w:r>
        <w:t>.</w:t>
      </w:r>
    </w:p>
    <w:p w14:paraId="3C9D9B21" w14:textId="77777777" w:rsidR="00FE72B1" w:rsidRDefault="00FE72B1" w:rsidP="00FE72B1">
      <w:pPr>
        <w:jc w:val="both"/>
      </w:pPr>
      <w:r>
        <w:t>Some of the issues related to AI/ML Mobility RRM measurement prediction use case require further discussion. In this paper, we provide some additional views on issues related to RRM requirements, as listed below:</w:t>
      </w:r>
    </w:p>
    <w:p w14:paraId="055523E6" w14:textId="77777777" w:rsidR="00FE72B1" w:rsidRDefault="00FE72B1" w:rsidP="00FE72B1">
      <w:pPr>
        <w:pStyle w:val="ListParagraph"/>
        <w:numPr>
          <w:ilvl w:val="0"/>
          <w:numId w:val="59"/>
        </w:numPr>
      </w:pPr>
      <w:bookmarkStart w:id="5" w:name="_Hlk134788564"/>
      <w:r>
        <w:t>Performance metrics</w:t>
      </w:r>
    </w:p>
    <w:p w14:paraId="2E4ED90A" w14:textId="77777777" w:rsidR="00FE72B1" w:rsidRDefault="00FE72B1" w:rsidP="00FE72B1">
      <w:pPr>
        <w:pStyle w:val="ListParagraph"/>
        <w:numPr>
          <w:ilvl w:val="0"/>
          <w:numId w:val="59"/>
        </w:numPr>
      </w:pPr>
      <w:r>
        <w:t>Ground truth definition for RSRP accuracy for FR1</w:t>
      </w:r>
    </w:p>
    <w:p w14:paraId="21E92E19" w14:textId="77777777" w:rsidR="00FE72B1" w:rsidRDefault="00FE72B1" w:rsidP="00FE72B1">
      <w:pPr>
        <w:pStyle w:val="ListParagraph"/>
        <w:numPr>
          <w:ilvl w:val="0"/>
          <w:numId w:val="59"/>
        </w:numPr>
      </w:pPr>
      <w:r>
        <w:t>Impacts on Core requirements</w:t>
      </w:r>
    </w:p>
    <w:p w14:paraId="099A4A47" w14:textId="77777777" w:rsidR="00FE72B1" w:rsidRDefault="00FE72B1" w:rsidP="00FE72B1">
      <w:pPr>
        <w:pStyle w:val="ListParagraph"/>
        <w:numPr>
          <w:ilvl w:val="0"/>
          <w:numId w:val="59"/>
        </w:numPr>
      </w:pPr>
      <w:r>
        <w:t>Impacts on beam/cell level measurements</w:t>
      </w:r>
    </w:p>
    <w:p w14:paraId="7F204D6C" w14:textId="77777777" w:rsidR="00FE72B1" w:rsidRDefault="00FE72B1" w:rsidP="00FE72B1">
      <w:pPr>
        <w:pStyle w:val="ListParagraph"/>
        <w:numPr>
          <w:ilvl w:val="0"/>
          <w:numId w:val="59"/>
        </w:numPr>
      </w:pPr>
      <w:r>
        <w:t>Impacts of measurement errors</w:t>
      </w:r>
    </w:p>
    <w:p w14:paraId="15471AF4" w14:textId="77777777" w:rsidR="00FE72B1" w:rsidRDefault="00FE72B1" w:rsidP="00FE72B1">
      <w:pPr>
        <w:pStyle w:val="ListParagraph"/>
        <w:numPr>
          <w:ilvl w:val="0"/>
          <w:numId w:val="59"/>
        </w:numPr>
      </w:pPr>
      <w:r>
        <w:t>Impacts from observation and prediction windows</w:t>
      </w:r>
    </w:p>
    <w:p w14:paraId="63E1B9B6" w14:textId="77777777" w:rsidR="00FE72B1" w:rsidRDefault="00FE72B1" w:rsidP="00FE72B1">
      <w:pPr>
        <w:pStyle w:val="ListParagraph"/>
        <w:numPr>
          <w:ilvl w:val="0"/>
          <w:numId w:val="59"/>
        </w:numPr>
      </w:pPr>
      <w:r>
        <w:t>Inter-frequency prediction scenario</w:t>
      </w:r>
    </w:p>
    <w:bookmarkEnd w:id="5"/>
    <w:p w14:paraId="659E685C" w14:textId="18D962AB" w:rsidR="00FE72B1" w:rsidRPr="00614DD8" w:rsidRDefault="00FE72B1" w:rsidP="00FE72B1">
      <w:pPr>
        <w:rPr>
          <w:lang w:val="en-US"/>
        </w:rPr>
      </w:pPr>
      <w:r>
        <w:t>Measurement event prediction and Testability related aspects are discussed in our accompanying papers</w:t>
      </w:r>
      <w:r w:rsidR="00D7494F">
        <w:t xml:space="preserve"> </w:t>
      </w:r>
      <w:r w:rsidR="00D7494F">
        <w:fldChar w:fldCharType="begin"/>
      </w:r>
      <w:r w:rsidR="00D7494F">
        <w:instrText xml:space="preserve"> REF _Ref194072268 \r \h </w:instrText>
      </w:r>
      <w:r w:rsidR="00D7494F">
        <w:fldChar w:fldCharType="separate"/>
      </w:r>
      <w:r w:rsidR="00D7494F">
        <w:rPr>
          <w:cs/>
        </w:rPr>
        <w:t>‎</w:t>
      </w:r>
      <w:r w:rsidR="00D7494F">
        <w:t>[4]</w:t>
      </w:r>
      <w:r w:rsidR="00D7494F">
        <w:fldChar w:fldCharType="end"/>
      </w:r>
      <w:r w:rsidR="00D7494F">
        <w:t xml:space="preserve"> and </w:t>
      </w:r>
      <w:r w:rsidR="00D7494F">
        <w:fldChar w:fldCharType="begin"/>
      </w:r>
      <w:r w:rsidR="00D7494F">
        <w:instrText xml:space="preserve"> REF _Ref194072281 \r \h </w:instrText>
      </w:r>
      <w:r w:rsidR="00D7494F">
        <w:fldChar w:fldCharType="separate"/>
      </w:r>
      <w:r w:rsidR="00D7494F">
        <w:rPr>
          <w:cs/>
        </w:rPr>
        <w:t>‎</w:t>
      </w:r>
      <w:r w:rsidR="00D7494F">
        <w:t>[5]</w:t>
      </w:r>
      <w:r w:rsidR="00D7494F">
        <w:fldChar w:fldCharType="end"/>
      </w:r>
      <w:r>
        <w:t>.</w:t>
      </w:r>
    </w:p>
    <w:p w14:paraId="09168B2F" w14:textId="77777777" w:rsidR="00FE72B1" w:rsidRDefault="00FE72B1" w:rsidP="00FE72B1">
      <w:pPr>
        <w:pStyle w:val="RAN4H1"/>
        <w:rPr>
          <w:lang w:val="en-US"/>
        </w:rPr>
      </w:pPr>
      <w:bookmarkStart w:id="6" w:name="_Toc116995842"/>
      <w:bookmarkEnd w:id="4"/>
      <w:r w:rsidRPr="00614DD8">
        <w:rPr>
          <w:lang w:val="en-US"/>
        </w:rPr>
        <w:t>Discussion</w:t>
      </w:r>
      <w:bookmarkEnd w:id="6"/>
    </w:p>
    <w:p w14:paraId="40E643EB" w14:textId="77777777" w:rsidR="00FE72B1" w:rsidRDefault="00FE72B1" w:rsidP="00FE72B1">
      <w:pPr>
        <w:pStyle w:val="RAN4H2"/>
        <w:rPr>
          <w:lang w:val="en-US"/>
        </w:rPr>
      </w:pPr>
      <w:r>
        <w:rPr>
          <w:lang w:val="en-US"/>
        </w:rPr>
        <w:t>Performance Metrics</w:t>
      </w:r>
    </w:p>
    <w:p w14:paraId="5CC870E6" w14:textId="77777777" w:rsidR="00FE72B1" w:rsidRPr="00D3761D" w:rsidRDefault="00FE72B1" w:rsidP="00FE72B1">
      <w:pPr>
        <w:rPr>
          <w:sz w:val="32"/>
          <w:lang w:val="en-US"/>
        </w:rPr>
      </w:pPr>
      <w:r w:rsidRPr="00CE46CE">
        <w:t>The following scenarios have been prioritized as high priority in RAN2: </w:t>
      </w:r>
      <w:r w:rsidRPr="00CE46CE">
        <w:rPr>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5"/>
        <w:gridCol w:w="1590"/>
        <w:gridCol w:w="3660"/>
        <w:gridCol w:w="1665"/>
        <w:gridCol w:w="1560"/>
      </w:tblGrid>
      <w:tr w:rsidR="00FE72B1" w:rsidRPr="00081165" w14:paraId="01862771" w14:textId="77777777" w:rsidTr="00D015C1">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10A0224A"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Scenario</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6A503896"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Prioritization</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2297CC2E"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Evaluation scenario combination</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3480B397"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Objective</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48766825"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Methodology</w:t>
            </w:r>
            <w:r w:rsidRPr="00081165">
              <w:rPr>
                <w:rFonts w:eastAsia="Times New Roman" w:cs="Times New Roman"/>
                <w:sz w:val="24"/>
                <w:szCs w:val="24"/>
                <w:lang w:val="en-US"/>
              </w:rPr>
              <w:t> </w:t>
            </w:r>
          </w:p>
        </w:tc>
      </w:tr>
      <w:tr w:rsidR="00FE72B1" w:rsidRPr="00081165" w14:paraId="7710EF49" w14:textId="77777777" w:rsidTr="00D015C1">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12A3BEEB"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2</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2EDFFEF0"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High</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6243F9B1"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FR1 to FR1 intra-frequency temporal domain case B</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64CEDBD8"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Measurement reduction</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6ED4DC36"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Intra-cell</w:t>
            </w:r>
            <w:r w:rsidRPr="00081165">
              <w:rPr>
                <w:rFonts w:eastAsia="Times New Roman" w:cs="Times New Roman"/>
                <w:sz w:val="24"/>
                <w:szCs w:val="24"/>
                <w:lang w:val="en-US"/>
              </w:rPr>
              <w:t> </w:t>
            </w:r>
          </w:p>
        </w:tc>
      </w:tr>
      <w:tr w:rsidR="00FE72B1" w:rsidRPr="00081165" w14:paraId="068277B6" w14:textId="77777777" w:rsidTr="00D015C1">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5FB8C478"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3</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4E5620A9"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High</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592FD0E7"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FR1 to FR1 inter-frequency (frequency domain)</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1A6E2222"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Measurement reduction</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0E2041A1"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Inter-cell</w:t>
            </w:r>
            <w:r w:rsidRPr="00081165">
              <w:rPr>
                <w:rFonts w:eastAsia="Times New Roman" w:cs="Times New Roman"/>
                <w:sz w:val="24"/>
                <w:szCs w:val="24"/>
                <w:lang w:val="en-US"/>
              </w:rPr>
              <w:t> </w:t>
            </w:r>
          </w:p>
        </w:tc>
      </w:tr>
      <w:tr w:rsidR="00FE72B1" w:rsidRPr="00081165" w14:paraId="13F74E46" w14:textId="77777777" w:rsidTr="00D015C1">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563739C3"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4</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1FAFD3F8"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High</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37639AAD"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FR2 to FR2 intra-frequency temporal domain case A</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0331A090"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Mobility optimization</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21E97341" w14:textId="77777777" w:rsidR="00FE72B1" w:rsidRPr="00081165" w:rsidRDefault="00FE72B1" w:rsidP="00D015C1">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Intra-cell</w:t>
            </w:r>
            <w:r w:rsidRPr="00081165">
              <w:rPr>
                <w:rFonts w:eastAsia="Times New Roman" w:cs="Times New Roman"/>
                <w:sz w:val="24"/>
                <w:szCs w:val="24"/>
                <w:lang w:val="en-US"/>
              </w:rPr>
              <w:t> </w:t>
            </w:r>
          </w:p>
        </w:tc>
      </w:tr>
    </w:tbl>
    <w:p w14:paraId="11828CC1" w14:textId="77777777" w:rsidR="00FE72B1" w:rsidRPr="00CF60BD" w:rsidRDefault="00FE72B1" w:rsidP="00FE72B1">
      <w:pPr>
        <w:pStyle w:val="3GPPNormalText"/>
        <w:ind w:left="0" w:firstLine="0"/>
        <w:rPr>
          <w:lang w:val="en-US"/>
        </w:rPr>
      </w:pPr>
    </w:p>
    <w:p w14:paraId="585E79DD" w14:textId="77777777" w:rsidR="00FE72B1" w:rsidRDefault="00FE72B1" w:rsidP="00FE72B1">
      <w:pPr>
        <w:pStyle w:val="RAN4H3"/>
        <w:rPr>
          <w:lang w:val="en-US"/>
        </w:rPr>
      </w:pPr>
      <w:r>
        <w:rPr>
          <w:lang w:val="en-US"/>
        </w:rPr>
        <w:t>Relative Accuracy</w:t>
      </w:r>
    </w:p>
    <w:p w14:paraId="3B760481" w14:textId="77777777" w:rsidR="00FE72B1" w:rsidRDefault="00FE72B1" w:rsidP="00FE72B1">
      <w:pPr>
        <w:rPr>
          <w:lang w:val="en-US"/>
        </w:rPr>
      </w:pPr>
      <w:r w:rsidRPr="2EB19DE1">
        <w:rPr>
          <w:lang w:val="en-US"/>
        </w:rPr>
        <w:t>In the RAN4</w:t>
      </w:r>
      <w:r w:rsidRPr="5581EFB7">
        <w:rPr>
          <w:lang w:val="en-US"/>
        </w:rPr>
        <w:t>#114</w:t>
      </w:r>
      <w:r w:rsidRPr="2EB19DE1">
        <w:rPr>
          <w:lang w:val="en-US"/>
        </w:rPr>
        <w:t xml:space="preserve"> meeting, the following agreement was made on relative RSRP accuracy.</w:t>
      </w:r>
    </w:p>
    <w:tbl>
      <w:tblPr>
        <w:tblStyle w:val="TableGrid"/>
        <w:tblW w:w="0" w:type="auto"/>
        <w:tblLook w:val="04A0" w:firstRow="1" w:lastRow="0" w:firstColumn="1" w:lastColumn="0" w:noHBand="0" w:noVBand="1"/>
      </w:tblPr>
      <w:tblGrid>
        <w:gridCol w:w="9617"/>
      </w:tblGrid>
      <w:tr w:rsidR="00FE72B1" w14:paraId="49E4410A" w14:textId="77777777" w:rsidTr="00D015C1">
        <w:trPr>
          <w:trHeight w:val="300"/>
        </w:trPr>
        <w:tc>
          <w:tcPr>
            <w:tcW w:w="9617" w:type="dxa"/>
          </w:tcPr>
          <w:p w14:paraId="39978DF3" w14:textId="77777777" w:rsidR="00FE72B1" w:rsidRPr="00590CC0" w:rsidRDefault="00FE72B1" w:rsidP="00D015C1">
            <w:pPr>
              <w:spacing w:after="180"/>
              <w:rPr>
                <w:rFonts w:eastAsia="MS Mincho" w:cs="Times New Roman"/>
                <w:b/>
                <w:bCs/>
                <w:sz w:val="22"/>
                <w:szCs w:val="24"/>
                <w:u w:val="single"/>
                <w:lang w:val="en-US" w:eastAsia="zh-CN"/>
              </w:rPr>
            </w:pPr>
            <w:r w:rsidRPr="00590CC0">
              <w:rPr>
                <w:rFonts w:eastAsia="MS Mincho" w:cs="Times New Roman"/>
                <w:b/>
                <w:bCs/>
                <w:sz w:val="22"/>
                <w:szCs w:val="24"/>
                <w:u w:val="single"/>
                <w:lang w:val="en-US" w:eastAsia="zh-CN"/>
              </w:rPr>
              <w:t>Issue 2-1-1a: Relative RSRP Prediction Accuracy</w:t>
            </w:r>
          </w:p>
          <w:p w14:paraId="062D68E4" w14:textId="77777777" w:rsidR="00FE72B1" w:rsidRPr="00590CC0" w:rsidRDefault="00FE72B1" w:rsidP="00D015C1">
            <w:pPr>
              <w:spacing w:after="120"/>
              <w:rPr>
                <w:rFonts w:eastAsia="SimSun" w:cs="Times New Roman"/>
                <w:color w:val="000000"/>
                <w:szCs w:val="24"/>
                <w:highlight w:val="green"/>
                <w:lang w:val="en-US" w:eastAsia="zh-CN"/>
              </w:rPr>
            </w:pPr>
            <w:r w:rsidRPr="00590CC0">
              <w:rPr>
                <w:rFonts w:eastAsia="SimSun" w:cs="Times New Roman"/>
                <w:color w:val="000000"/>
                <w:szCs w:val="24"/>
                <w:highlight w:val="green"/>
                <w:lang w:val="en-US" w:eastAsia="zh-CN"/>
              </w:rPr>
              <w:t>Agreement:</w:t>
            </w:r>
          </w:p>
          <w:p w14:paraId="171D9C7E" w14:textId="77777777" w:rsidR="00FE72B1" w:rsidRPr="00590CC0" w:rsidRDefault="00FE72B1" w:rsidP="00D015C1">
            <w:pPr>
              <w:numPr>
                <w:ilvl w:val="0"/>
                <w:numId w:val="60"/>
              </w:numPr>
              <w:overflowPunct w:val="0"/>
              <w:autoSpaceDE w:val="0"/>
              <w:autoSpaceDN w:val="0"/>
              <w:adjustRightInd w:val="0"/>
              <w:spacing w:after="180"/>
              <w:textAlignment w:val="baseline"/>
              <w:rPr>
                <w:rFonts w:eastAsia="Yu Mincho" w:cs="Times New Roman"/>
                <w:szCs w:val="20"/>
                <w:highlight w:val="green"/>
                <w:lang w:val="en-US"/>
              </w:rPr>
            </w:pPr>
            <w:r w:rsidRPr="00590CC0">
              <w:rPr>
                <w:rFonts w:eastAsia="Yu Mincho" w:cs="Times New Roman"/>
                <w:szCs w:val="20"/>
                <w:highlight w:val="green"/>
                <w:lang w:val="en-US"/>
              </w:rPr>
              <w:t>Predicted relative RSRP accuracy = (reported predicted RSRP of cell 1/beam1 – reported RSRP of cell 2/beam2) – (ground truth of RSRP of cell 1/beam1 – ground truth of RSRP of cell 2/beam2)</w:t>
            </w:r>
          </w:p>
          <w:p w14:paraId="660940F3" w14:textId="77777777" w:rsidR="00FE72B1" w:rsidRPr="00590CC0" w:rsidRDefault="00FE72B1" w:rsidP="00D015C1">
            <w:pPr>
              <w:numPr>
                <w:ilvl w:val="1"/>
                <w:numId w:val="60"/>
              </w:numPr>
              <w:overflowPunct w:val="0"/>
              <w:autoSpaceDE w:val="0"/>
              <w:autoSpaceDN w:val="0"/>
              <w:adjustRightInd w:val="0"/>
              <w:spacing w:after="180"/>
              <w:textAlignment w:val="baseline"/>
              <w:rPr>
                <w:rFonts w:eastAsia="Yu Mincho" w:cs="Times New Roman"/>
                <w:szCs w:val="20"/>
                <w:highlight w:val="green"/>
                <w:lang w:val="en-US"/>
              </w:rPr>
            </w:pPr>
            <w:r w:rsidRPr="00590CC0">
              <w:rPr>
                <w:rFonts w:eastAsia="Yu Mincho" w:cs="Times New Roman"/>
                <w:szCs w:val="20"/>
                <w:highlight w:val="green"/>
                <w:lang w:val="en-US"/>
              </w:rPr>
              <w:t>FFS: Beam 1 and Beam 2 can be from same cell or different cells.</w:t>
            </w:r>
          </w:p>
          <w:p w14:paraId="0C0D8671" w14:textId="77777777" w:rsidR="00FE72B1" w:rsidRPr="00590CC0" w:rsidRDefault="00FE72B1" w:rsidP="00D015C1">
            <w:pPr>
              <w:numPr>
                <w:ilvl w:val="1"/>
                <w:numId w:val="60"/>
              </w:numPr>
              <w:overflowPunct w:val="0"/>
              <w:autoSpaceDE w:val="0"/>
              <w:autoSpaceDN w:val="0"/>
              <w:adjustRightInd w:val="0"/>
              <w:spacing w:after="180"/>
              <w:textAlignment w:val="baseline"/>
              <w:rPr>
                <w:rFonts w:eastAsia="Yu Mincho" w:cs="Times New Roman"/>
                <w:szCs w:val="20"/>
                <w:highlight w:val="green"/>
                <w:lang w:val="en-US"/>
              </w:rPr>
            </w:pPr>
            <w:r w:rsidRPr="00590CC0">
              <w:rPr>
                <w:rFonts w:eastAsia="Yu Mincho" w:cs="Times New Roman"/>
                <w:szCs w:val="20"/>
                <w:highlight w:val="green"/>
                <w:lang w:val="en-US"/>
              </w:rPr>
              <w:lastRenderedPageBreak/>
              <w:t>FFS: whether ground truth can be reported or ideal</w:t>
            </w:r>
          </w:p>
          <w:p w14:paraId="7DEB608F" w14:textId="77777777" w:rsidR="00FE72B1" w:rsidRDefault="00FE72B1" w:rsidP="00D015C1">
            <w:pPr>
              <w:numPr>
                <w:ilvl w:val="1"/>
                <w:numId w:val="60"/>
              </w:numPr>
              <w:spacing w:after="180"/>
              <w:rPr>
                <w:rFonts w:eastAsia="Yu Mincho" w:cs="Times New Roman"/>
                <w:highlight w:val="green"/>
                <w:lang w:val="en-US"/>
              </w:rPr>
            </w:pPr>
            <w:r w:rsidRPr="2EB19DE1">
              <w:rPr>
                <w:rFonts w:eastAsia="Yu Mincho" w:cs="Times New Roman"/>
                <w:highlight w:val="green"/>
                <w:lang w:val="en-US"/>
              </w:rPr>
              <w:t>FFS: whether the reported RSRP of cell2/beam2 can be predicted or measured or a combination of both predicted and measured samples</w:t>
            </w:r>
            <w:r w:rsidRPr="2EB19DE1">
              <w:rPr>
                <w:rFonts w:eastAsia="MS Mincho" w:cs="Times New Roman"/>
                <w:color w:val="000000" w:themeColor="text1"/>
                <w:highlight w:val="green"/>
                <w:lang w:val="en-US" w:eastAsia="zh-CN"/>
              </w:rPr>
              <w:t>.</w:t>
            </w:r>
          </w:p>
        </w:tc>
      </w:tr>
    </w:tbl>
    <w:p w14:paraId="549FF679" w14:textId="77777777" w:rsidR="00FE72B1" w:rsidRDefault="00FE72B1" w:rsidP="00FE72B1">
      <w:pPr>
        <w:jc w:val="both"/>
        <w:rPr>
          <w:lang w:val="en-US"/>
        </w:rPr>
      </w:pPr>
    </w:p>
    <w:p w14:paraId="17BF51A2" w14:textId="77777777" w:rsidR="00FE72B1" w:rsidRDefault="00FE72B1" w:rsidP="00FE72B1">
      <w:pPr>
        <w:jc w:val="both"/>
        <w:rPr>
          <w:lang w:val="en-US"/>
        </w:rPr>
      </w:pPr>
      <w:r>
        <w:rPr>
          <w:lang w:val="en-US"/>
        </w:rPr>
        <w:t xml:space="preserve">In the following, we shed light on relative RSRP agreement from the perspective of each scenario (2, 3, 4). </w:t>
      </w:r>
    </w:p>
    <w:p w14:paraId="21AB66E1" w14:textId="77777777" w:rsidR="00FE72B1" w:rsidRPr="004D4A8D" w:rsidRDefault="00FE72B1" w:rsidP="00FE72B1">
      <w:pPr>
        <w:pStyle w:val="3GPPNormalText"/>
        <w:ind w:left="0" w:firstLine="0"/>
        <w:rPr>
          <w:rFonts w:eastAsia="Arial"/>
          <w:b/>
          <w:sz w:val="20"/>
          <w:szCs w:val="20"/>
          <w:lang w:val="en-US"/>
        </w:rPr>
      </w:pPr>
      <w:r w:rsidRPr="004D4A8D">
        <w:rPr>
          <w:rFonts w:eastAsia="Arial"/>
          <w:b/>
          <w:sz w:val="20"/>
          <w:szCs w:val="20"/>
          <w:lang w:val="en-US"/>
        </w:rPr>
        <w:t xml:space="preserve">Scenario-3: Inter-cell Frequency Domain </w:t>
      </w:r>
    </w:p>
    <w:p w14:paraId="479693F7" w14:textId="77777777" w:rsidR="00FE72B1" w:rsidRDefault="00FE72B1" w:rsidP="00FE72B1">
      <w:pPr>
        <w:pStyle w:val="3GPPNormalText"/>
        <w:ind w:left="0" w:firstLine="0"/>
        <w:rPr>
          <w:rFonts w:eastAsia="Arial"/>
          <w:sz w:val="20"/>
          <w:szCs w:val="20"/>
          <w:lang w:val="en-US"/>
        </w:rPr>
      </w:pPr>
      <w:r w:rsidRPr="004D4A8D">
        <w:rPr>
          <w:rFonts w:eastAsia="Arial"/>
          <w:sz w:val="20"/>
          <w:szCs w:val="20"/>
          <w:lang w:val="en-US"/>
        </w:rPr>
        <w:t>In a cluster-based approach, input of ML model</w:t>
      </w:r>
      <w:r>
        <w:rPr>
          <w:rFonts w:eastAsia="Arial"/>
          <w:sz w:val="20"/>
          <w:szCs w:val="20"/>
          <w:lang w:val="en-US"/>
        </w:rPr>
        <w:t>/functionality</w:t>
      </w:r>
      <w:r w:rsidRPr="004D4A8D">
        <w:rPr>
          <w:rFonts w:eastAsia="Arial"/>
          <w:sz w:val="20"/>
          <w:szCs w:val="20"/>
          <w:lang w:val="en-US"/>
        </w:rPr>
        <w:t xml:space="preserve"> can be coming from different cells. Hence beam measurements can be coming from different cells as well. On the other hand, non-clustered case with, e.g., 2 cells, input of ML model can be of one cell and output could be of second cell. </w:t>
      </w:r>
    </w:p>
    <w:p w14:paraId="76B7367B" w14:textId="77777777" w:rsidR="00FE72B1" w:rsidRPr="00747EC5" w:rsidRDefault="00FE72B1" w:rsidP="00FE72B1">
      <w:pPr>
        <w:pStyle w:val="3GPPNormalText"/>
        <w:ind w:left="0" w:firstLine="0"/>
        <w:rPr>
          <w:rFonts w:eastAsia="Arial"/>
          <w:sz w:val="20"/>
          <w:szCs w:val="20"/>
          <w:lang w:val="en-US"/>
        </w:rPr>
      </w:pPr>
    </w:p>
    <w:p w14:paraId="6DB1FF06" w14:textId="77777777" w:rsidR="00FE72B1" w:rsidRPr="00FE72B1" w:rsidRDefault="00FE72B1" w:rsidP="00FE72B1">
      <w:pPr>
        <w:pStyle w:val="RAN4proposal"/>
      </w:pPr>
      <w:bookmarkStart w:id="7" w:name="_Hlk194013696"/>
      <w:r w:rsidRPr="00FE72B1">
        <w:t xml:space="preserve">Beam 1 and Beam 2 are to be preferred from different cells to align with legacy schemes.      </w:t>
      </w:r>
    </w:p>
    <w:bookmarkEnd w:id="7"/>
    <w:p w14:paraId="60916A36" w14:textId="77777777" w:rsidR="00FE72B1" w:rsidRPr="004D4A8D" w:rsidRDefault="00FE72B1" w:rsidP="00FE72B1">
      <w:pPr>
        <w:pStyle w:val="3GPPNormalText"/>
        <w:ind w:left="0" w:firstLine="0"/>
        <w:rPr>
          <w:rFonts w:eastAsia="Arial"/>
          <w:sz w:val="20"/>
          <w:szCs w:val="20"/>
          <w:lang w:val="en-US"/>
        </w:rPr>
      </w:pPr>
      <w:r w:rsidRPr="004D4A8D">
        <w:rPr>
          <w:rFonts w:eastAsia="Arial"/>
          <w:sz w:val="20"/>
          <w:szCs w:val="20"/>
          <w:lang w:val="en-US"/>
        </w:rPr>
        <w:t>Compatibility with legacy scheme can help smooth transition, e.g., it can use predefined parameters (CCSF, measurement gap configurations). In addition, a better relative RSRP accuracy can be calculated by utilizing the beams of different cells, which ultimately helps in better decision making (</w:t>
      </w:r>
      <w:r>
        <w:rPr>
          <w:rFonts w:eastAsia="Arial"/>
          <w:sz w:val="20"/>
          <w:szCs w:val="20"/>
          <w:lang w:val="en-US"/>
        </w:rPr>
        <w:t xml:space="preserve">for instance </w:t>
      </w:r>
      <w:r w:rsidRPr="004D4A8D">
        <w:rPr>
          <w:rFonts w:eastAsia="Arial"/>
          <w:sz w:val="20"/>
          <w:szCs w:val="20"/>
          <w:lang w:val="en-US"/>
        </w:rPr>
        <w:t xml:space="preserve">HO </w:t>
      </w:r>
      <w:r>
        <w:rPr>
          <w:rFonts w:eastAsia="Arial"/>
          <w:sz w:val="20"/>
          <w:szCs w:val="20"/>
          <w:lang w:val="en-US"/>
        </w:rPr>
        <w:t xml:space="preserve">decisions </w:t>
      </w:r>
      <w:r w:rsidRPr="004D4A8D">
        <w:rPr>
          <w:rFonts w:eastAsia="Arial"/>
          <w:sz w:val="20"/>
          <w:szCs w:val="20"/>
          <w:lang w:val="en-US"/>
        </w:rPr>
        <w:t xml:space="preserve">etc.). </w:t>
      </w:r>
    </w:p>
    <w:p w14:paraId="45A47C26" w14:textId="77777777" w:rsidR="00FE72B1" w:rsidRPr="004D4A8D" w:rsidRDefault="00FE72B1" w:rsidP="00FE72B1">
      <w:pPr>
        <w:jc w:val="both"/>
        <w:rPr>
          <w:rFonts w:eastAsia="MS Mincho" w:cs="Times New Roman"/>
          <w:b/>
          <w:szCs w:val="20"/>
          <w:lang w:eastAsia="zh-CN"/>
        </w:rPr>
      </w:pPr>
      <w:r w:rsidRPr="004D4A8D">
        <w:rPr>
          <w:rFonts w:cs="Times New Roman"/>
          <w:szCs w:val="20"/>
          <w:lang w:val="en-US"/>
        </w:rPr>
        <w:t>In the following part, we provide our views on relative RSRP accuracy for two scenarios, i.e., time-domain case A and time-domain case B.</w:t>
      </w:r>
      <w:r w:rsidRPr="004D4A8D">
        <w:rPr>
          <w:rFonts w:eastAsia="MS Mincho" w:cs="Times New Roman"/>
          <w:b/>
          <w:szCs w:val="20"/>
          <w:lang w:eastAsia="zh-CN"/>
        </w:rPr>
        <w:t xml:space="preserve"> </w:t>
      </w:r>
    </w:p>
    <w:p w14:paraId="523B922C" w14:textId="77777777" w:rsidR="00FE72B1" w:rsidRPr="004D4A8D" w:rsidRDefault="00FE72B1" w:rsidP="00FE72B1">
      <w:pPr>
        <w:pStyle w:val="3GPPNormalText"/>
        <w:ind w:left="0" w:firstLine="0"/>
        <w:rPr>
          <w:b/>
          <w:sz w:val="20"/>
          <w:szCs w:val="20"/>
          <w:lang w:val="en-GB"/>
        </w:rPr>
      </w:pPr>
      <w:r w:rsidRPr="004D4A8D">
        <w:rPr>
          <w:b/>
          <w:sz w:val="20"/>
          <w:szCs w:val="20"/>
          <w:lang w:val="en-GB"/>
        </w:rPr>
        <w:t>Scenario-2: Time domain case B</w:t>
      </w:r>
    </w:p>
    <w:p w14:paraId="5263900E" w14:textId="77777777" w:rsidR="00FE72B1" w:rsidRPr="004D4A8D" w:rsidRDefault="00FE72B1" w:rsidP="00FE72B1">
      <w:pPr>
        <w:pStyle w:val="3GPPNormalText"/>
        <w:ind w:left="0" w:firstLine="0"/>
        <w:rPr>
          <w:sz w:val="20"/>
          <w:szCs w:val="20"/>
          <w:lang w:val="en-GB"/>
        </w:rPr>
      </w:pPr>
      <w:r w:rsidRPr="004D4A8D">
        <w:rPr>
          <w:sz w:val="20"/>
          <w:szCs w:val="20"/>
          <w:lang w:val="en-GB"/>
        </w:rPr>
        <w:t xml:space="preserve">An example of Case B is depicted in Figure </w:t>
      </w:r>
      <w:r>
        <w:rPr>
          <w:sz w:val="20"/>
          <w:szCs w:val="20"/>
          <w:lang w:val="en-GB"/>
        </w:rPr>
        <w:t>1</w:t>
      </w:r>
      <w:r w:rsidRPr="004D4A8D">
        <w:rPr>
          <w:sz w:val="20"/>
          <w:szCs w:val="20"/>
          <w:lang w:val="en-GB"/>
        </w:rPr>
        <w:t xml:space="preserve">. Briefly, in this case, there is measurement reduction as specific measurements periods are skipped by the UE and the L3 cell-level measurements of skipped measurement periods are predicted using an ML by exploiting OW, or derived from predictions. For example, based on the past two observations, future two RSRP value are predicted. </w:t>
      </w:r>
    </w:p>
    <w:p w14:paraId="509A3C68" w14:textId="77777777" w:rsidR="00FE72B1" w:rsidRPr="00FD17E7" w:rsidRDefault="00FE72B1" w:rsidP="00FE72B1">
      <w:pPr>
        <w:pStyle w:val="3GPPNormalText"/>
        <w:ind w:left="0" w:firstLine="0"/>
        <w:rPr>
          <w:lang w:val="en-GB"/>
        </w:rPr>
      </w:pPr>
      <w:r>
        <w:rPr>
          <w:noProof/>
        </w:rPr>
        <w:drawing>
          <wp:inline distT="0" distB="0" distL="0" distR="0" wp14:anchorId="13D85C25" wp14:editId="6E53C0CB">
            <wp:extent cx="6113145" cy="1999615"/>
            <wp:effectExtent l="0" t="0" r="1905" b="635"/>
            <wp:docPr id="140918685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186856" name="Picture 1" descr="A diagram of a diagram&#10;&#10;AI-generated content may be incorrect."/>
                    <pic:cNvPicPr/>
                  </pic:nvPicPr>
                  <pic:blipFill>
                    <a:blip r:embed="rId13"/>
                    <a:stretch>
                      <a:fillRect/>
                    </a:stretch>
                  </pic:blipFill>
                  <pic:spPr>
                    <a:xfrm>
                      <a:off x="0" y="0"/>
                      <a:ext cx="6113145" cy="1999615"/>
                    </a:xfrm>
                    <a:prstGeom prst="rect">
                      <a:avLst/>
                    </a:prstGeom>
                  </pic:spPr>
                </pic:pic>
              </a:graphicData>
            </a:graphic>
          </wp:inline>
        </w:drawing>
      </w:r>
      <w:r>
        <w:rPr>
          <w:rFonts w:ascii="Arial" w:eastAsia="Arial" w:hAnsi="Arial" w:cs="Arial"/>
          <w:lang w:val="en-US"/>
        </w:rPr>
        <w:t xml:space="preserve"> </w:t>
      </w:r>
    </w:p>
    <w:p w14:paraId="480C3B05" w14:textId="77777777" w:rsidR="00FE72B1" w:rsidRPr="00E439B3" w:rsidRDefault="00FE72B1" w:rsidP="00FE72B1">
      <w:pPr>
        <w:pStyle w:val="3GPPNormalText"/>
        <w:ind w:left="0" w:firstLine="0"/>
        <w:jc w:val="center"/>
        <w:rPr>
          <w:rFonts w:eastAsia="Arial"/>
          <w:i/>
          <w:sz w:val="20"/>
          <w:szCs w:val="20"/>
          <w:lang w:val="en-US"/>
        </w:rPr>
      </w:pPr>
      <w:r w:rsidRPr="009962F6">
        <w:rPr>
          <w:rFonts w:eastAsia="Arial"/>
          <w:i/>
          <w:iCs/>
          <w:sz w:val="20"/>
          <w:szCs w:val="20"/>
          <w:lang w:val="en-US"/>
        </w:rPr>
        <w:t>Figure 1</w:t>
      </w:r>
      <w:r>
        <w:rPr>
          <w:rFonts w:eastAsia="Arial"/>
          <w:i/>
          <w:iCs/>
          <w:sz w:val="20"/>
          <w:szCs w:val="20"/>
          <w:lang w:val="en-US"/>
        </w:rPr>
        <w:t>:</w:t>
      </w:r>
      <w:r w:rsidRPr="009962F6">
        <w:rPr>
          <w:rFonts w:eastAsia="Arial"/>
          <w:i/>
          <w:iCs/>
          <w:sz w:val="20"/>
          <w:szCs w:val="20"/>
          <w:lang w:val="en-US"/>
        </w:rPr>
        <w:t xml:space="preserve"> Scenario 2</w:t>
      </w:r>
      <w:r>
        <w:rPr>
          <w:rFonts w:eastAsia="Arial"/>
          <w:i/>
          <w:iCs/>
          <w:sz w:val="20"/>
          <w:szCs w:val="20"/>
          <w:lang w:val="en-US"/>
        </w:rPr>
        <w:t xml:space="preserve"> -</w:t>
      </w:r>
      <w:r w:rsidRPr="009962F6">
        <w:rPr>
          <w:rFonts w:eastAsia="Arial"/>
          <w:i/>
          <w:iCs/>
          <w:sz w:val="20"/>
          <w:szCs w:val="20"/>
          <w:lang w:val="en-US"/>
        </w:rPr>
        <w:t xml:space="preserve"> Time domain case B RRM measurement prediction</w:t>
      </w:r>
    </w:p>
    <w:p w14:paraId="18411579" w14:textId="77777777" w:rsidR="00FE72B1" w:rsidRPr="006A2392" w:rsidRDefault="00FE72B1" w:rsidP="00FE72B1">
      <w:pPr>
        <w:pStyle w:val="3GPPNormalText"/>
        <w:ind w:left="0" w:firstLine="0"/>
        <w:rPr>
          <w:rFonts w:eastAsia="Arial"/>
          <w:sz w:val="20"/>
          <w:szCs w:val="20"/>
          <w:lang w:val="en-GB"/>
        </w:rPr>
      </w:pPr>
      <w:r w:rsidRPr="00E439B3">
        <w:rPr>
          <w:rFonts w:eastAsia="Arial"/>
          <w:sz w:val="20"/>
          <w:szCs w:val="20"/>
          <w:lang w:val="en-GB"/>
        </w:rPr>
        <w:t xml:space="preserve">The measurement reporting accuracy requirements are evaluated over several reported measurements. In time domain case B, this means that the reported measurements evaluated in the requirement may include both actual and predicted measurements, as shown in Figure </w:t>
      </w:r>
      <w:r>
        <w:rPr>
          <w:rFonts w:eastAsia="Arial"/>
          <w:sz w:val="20"/>
          <w:szCs w:val="20"/>
          <w:lang w:val="en-GB"/>
        </w:rPr>
        <w:t>1</w:t>
      </w:r>
      <w:r w:rsidRPr="00E439B3">
        <w:rPr>
          <w:rFonts w:eastAsia="Arial"/>
          <w:sz w:val="20"/>
          <w:szCs w:val="20"/>
          <w:lang w:val="en-GB"/>
        </w:rPr>
        <w:t xml:space="preserve">. The ratio of actual measurements and predictions depends on the configured Measurement Reduction Ratio in Time (MRRT). Different filters, </w:t>
      </w:r>
      <w:r>
        <w:rPr>
          <w:rFonts w:eastAsia="Arial"/>
          <w:sz w:val="20"/>
          <w:szCs w:val="20"/>
          <w:lang w:val="en-GB"/>
        </w:rPr>
        <w:t>for example</w:t>
      </w:r>
      <w:r w:rsidRPr="00E439B3">
        <w:rPr>
          <w:rFonts w:eastAsia="Arial"/>
          <w:sz w:val="20"/>
          <w:szCs w:val="20"/>
          <w:lang w:val="en-GB"/>
        </w:rPr>
        <w:t xml:space="preserve">, L1 and L3, can also make the distinction between actual and predicted measurements less clearly defined. Therefore, in case B, the measurement accuracy metric should not need to distinguish between measured and predicted measurement periods; </w:t>
      </w:r>
      <w:r w:rsidRPr="00E439B3">
        <w:rPr>
          <w:rFonts w:eastAsia="Arial"/>
          <w:sz w:val="20"/>
          <w:szCs w:val="20"/>
          <w:lang w:val="en-US"/>
        </w:rPr>
        <w:t>they must be within a threshold requirement</w:t>
      </w:r>
      <w:r w:rsidRPr="00E439B3">
        <w:rPr>
          <w:rFonts w:eastAsia="Arial"/>
          <w:sz w:val="20"/>
          <w:szCs w:val="20"/>
          <w:lang w:val="en-GB"/>
        </w:rPr>
        <w:t>. </w:t>
      </w:r>
    </w:p>
    <w:p w14:paraId="13E17097" w14:textId="77777777" w:rsidR="00FE72B1" w:rsidRPr="00FE72B1" w:rsidRDefault="00FE72B1" w:rsidP="00FE72B1">
      <w:pPr>
        <w:pStyle w:val="RAN4observation0"/>
      </w:pPr>
      <w:bookmarkStart w:id="8" w:name="_Hlk194013709"/>
      <w:r w:rsidRPr="00FE72B1">
        <w:t>The existing measurement reporting accuracy requirement metrics are evaluated over several measurements; in time domain case B, the evaluation may include both actual and predicted measurements.</w:t>
      </w:r>
    </w:p>
    <w:p w14:paraId="4AA91C15" w14:textId="77777777" w:rsidR="00FE72B1" w:rsidRPr="00FE72B1" w:rsidRDefault="00FE72B1" w:rsidP="00FE72B1">
      <w:pPr>
        <w:pStyle w:val="RAN4proposal"/>
      </w:pPr>
      <w:bookmarkStart w:id="9" w:name="_Hlk194013725"/>
      <w:bookmarkEnd w:id="8"/>
      <w:r w:rsidRPr="00FE72B1">
        <w:t>In case of evaluating measurement reporting accuracy, both measured and predicted measurements periods, or a mix of the two, are evaluated the same way.</w:t>
      </w:r>
    </w:p>
    <w:bookmarkEnd w:id="9"/>
    <w:p w14:paraId="54A7398E" w14:textId="77777777" w:rsidR="00FE72B1" w:rsidRPr="003C6C01" w:rsidRDefault="00FE72B1" w:rsidP="00FE72B1">
      <w:pPr>
        <w:spacing w:after="120" w:line="240" w:lineRule="auto"/>
        <w:contextualSpacing/>
        <w:jc w:val="both"/>
        <w:rPr>
          <w:lang w:val="en-US"/>
        </w:rPr>
      </w:pPr>
      <w:r w:rsidRPr="003C6C01">
        <w:rPr>
          <w:lang w:val="en-US"/>
        </w:rPr>
        <w:t>In case of relative accuracy metric, one or both measured cells may be configured with time</w:t>
      </w:r>
      <w:r>
        <w:rPr>
          <w:lang w:val="en-US"/>
        </w:rPr>
        <w:t xml:space="preserve"> </w:t>
      </w:r>
      <w:r w:rsidRPr="003C6C01">
        <w:rPr>
          <w:lang w:val="en-US"/>
        </w:rPr>
        <w:t>domain case B measurement reduction. In either case, the measurements of the two cells for a given</w:t>
      </w:r>
      <w:r>
        <w:rPr>
          <w:lang w:val="en-US"/>
        </w:rPr>
        <w:t xml:space="preserve"> </w:t>
      </w:r>
      <w:r w:rsidRPr="003C6C01">
        <w:rPr>
          <w:lang w:val="en-US"/>
        </w:rPr>
        <w:t>measurement period may contain two actual measurements, a prediction and a measurement, or</w:t>
      </w:r>
      <w:r>
        <w:rPr>
          <w:lang w:val="en-US"/>
        </w:rPr>
        <w:t xml:space="preserve"> </w:t>
      </w:r>
      <w:r w:rsidRPr="003C6C01">
        <w:rPr>
          <w:lang w:val="en-US"/>
        </w:rPr>
        <w:t xml:space="preserve">two predictions (in case reduction was configured in both cells). </w:t>
      </w:r>
      <w:r w:rsidRPr="003C6C01">
        <w:rPr>
          <w:lang w:val="en-US"/>
        </w:rPr>
        <w:lastRenderedPageBreak/>
        <w:t>Furthermore, since the relative</w:t>
      </w:r>
      <w:r>
        <w:rPr>
          <w:lang w:val="en-US"/>
        </w:rPr>
        <w:t xml:space="preserve"> </w:t>
      </w:r>
      <w:r w:rsidRPr="003C6C01">
        <w:rPr>
          <w:lang w:val="en-US"/>
        </w:rPr>
        <w:t>accuracy requirement is also evaluated over several measurements, several and potentially different</w:t>
      </w:r>
      <w:r>
        <w:rPr>
          <w:lang w:val="en-US"/>
        </w:rPr>
        <w:t xml:space="preserve"> </w:t>
      </w:r>
      <w:r w:rsidRPr="003C6C01">
        <w:rPr>
          <w:lang w:val="en-US"/>
        </w:rPr>
        <w:t>prediction and/or actual measurement pairs are evaluated to compute the metric.</w:t>
      </w:r>
    </w:p>
    <w:p w14:paraId="2E57D3F4" w14:textId="77777777" w:rsidR="00FE72B1" w:rsidRDefault="00FE72B1" w:rsidP="00FE72B1">
      <w:pPr>
        <w:spacing w:after="120"/>
        <w:jc w:val="both"/>
        <w:rPr>
          <w:b/>
          <w:bCs/>
          <w:lang w:val="en-US"/>
        </w:rPr>
      </w:pPr>
    </w:p>
    <w:p w14:paraId="7A6B0989" w14:textId="77777777" w:rsidR="00FE72B1" w:rsidRPr="00FE72B1" w:rsidRDefault="00FE72B1" w:rsidP="00FE72B1">
      <w:pPr>
        <w:pStyle w:val="RAN4observation0"/>
      </w:pPr>
      <w:bookmarkStart w:id="10" w:name="_Hlk194013821"/>
      <w:r w:rsidRPr="00FE72B1">
        <w:t>In case of relative accuracy metric, several and potentially different prediction and/or actual measurement pairs are evaluated to compute the metric.</w:t>
      </w:r>
    </w:p>
    <w:bookmarkEnd w:id="10"/>
    <w:p w14:paraId="7759BB10" w14:textId="77777777" w:rsidR="00FE72B1" w:rsidRPr="002126FB" w:rsidRDefault="00FE72B1" w:rsidP="00FE72B1">
      <w:pPr>
        <w:pStyle w:val="3GPPNormalText"/>
        <w:tabs>
          <w:tab w:val="left" w:pos="3026"/>
        </w:tabs>
        <w:spacing w:after="0"/>
        <w:rPr>
          <w:rFonts w:ascii="Arial" w:eastAsia="Arial" w:hAnsi="Arial" w:cs="Arial"/>
          <w:lang w:val="en-US"/>
        </w:rPr>
      </w:pPr>
    </w:p>
    <w:p w14:paraId="486A3D0A" w14:textId="77777777" w:rsidR="00FE72B1" w:rsidRPr="00FE72B1" w:rsidRDefault="00FE72B1" w:rsidP="00FE72B1">
      <w:pPr>
        <w:pStyle w:val="RAN4proposal"/>
      </w:pPr>
      <w:bookmarkStart w:id="11" w:name="_Hlk194013839"/>
      <w:r w:rsidRPr="00FE72B1">
        <w:t>The existing relative accuracy metric can be applied to the relative accuracy of reported measurements with temporal domain case B RRM measurement prediction.</w:t>
      </w:r>
      <w:bookmarkEnd w:id="11"/>
      <w:r w:rsidRPr="00FE72B1">
        <w:tab/>
      </w:r>
    </w:p>
    <w:p w14:paraId="2EB47596" w14:textId="77777777" w:rsidR="00FE72B1" w:rsidRDefault="00FE72B1" w:rsidP="00FE72B1">
      <w:pPr>
        <w:pStyle w:val="3GPPNormalText"/>
        <w:ind w:left="0" w:firstLine="0"/>
        <w:rPr>
          <w:rFonts w:ascii="Arial" w:eastAsia="Arial" w:hAnsi="Arial" w:cs="Arial"/>
          <w:lang w:val="en-US"/>
        </w:rPr>
      </w:pPr>
      <w:r w:rsidRPr="00501E10">
        <w:rPr>
          <w:noProof/>
        </w:rPr>
        <w:drawing>
          <wp:inline distT="0" distB="0" distL="0" distR="0" wp14:anchorId="1E182548" wp14:editId="1F5B069D">
            <wp:extent cx="5737860" cy="2819400"/>
            <wp:effectExtent l="0" t="0" r="0" b="0"/>
            <wp:docPr id="1645702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5C0FC3DF" w14:textId="77777777" w:rsidR="00FE72B1" w:rsidRPr="0003083C" w:rsidRDefault="00FE72B1" w:rsidP="00FE72B1">
      <w:pPr>
        <w:jc w:val="center"/>
        <w:rPr>
          <w:rFonts w:cs="Times New Roman"/>
          <w:i/>
          <w:iCs/>
        </w:rPr>
      </w:pPr>
      <w:r w:rsidRPr="009962F6">
        <w:rPr>
          <w:rFonts w:eastAsia="Arial" w:cs="Times New Roman"/>
          <w:i/>
          <w:iCs/>
          <w:lang w:val="en-US"/>
        </w:rPr>
        <w:t xml:space="preserve">Figure </w:t>
      </w:r>
      <w:r>
        <w:rPr>
          <w:rFonts w:eastAsia="Arial" w:cs="Times New Roman"/>
          <w:i/>
          <w:iCs/>
          <w:lang w:val="en-US"/>
        </w:rPr>
        <w:t>2</w:t>
      </w:r>
      <w:r w:rsidRPr="009962F6">
        <w:rPr>
          <w:rFonts w:eastAsia="Arial" w:cs="Times New Roman"/>
          <w:i/>
          <w:iCs/>
          <w:lang w:val="en-US"/>
        </w:rPr>
        <w:t>:</w:t>
      </w:r>
      <w:r w:rsidRPr="009962F6">
        <w:rPr>
          <w:rFonts w:cs="Times New Roman"/>
          <w:i/>
          <w:iCs/>
        </w:rPr>
        <w:t xml:space="preserve"> 3GPP TS 38.300 Measurement Model.</w:t>
      </w:r>
    </w:p>
    <w:p w14:paraId="63DA2DAF" w14:textId="77777777" w:rsidR="00FE72B1" w:rsidRPr="00E862E3" w:rsidRDefault="00FE72B1" w:rsidP="00FE72B1">
      <w:pPr>
        <w:pStyle w:val="3GPPNormalText"/>
        <w:ind w:left="0" w:firstLine="0"/>
        <w:rPr>
          <w:rFonts w:eastAsia="Arial"/>
          <w:sz w:val="20"/>
          <w:szCs w:val="20"/>
          <w:lang w:val="en-US"/>
        </w:rPr>
      </w:pPr>
      <w:r w:rsidRPr="00E862E3">
        <w:rPr>
          <w:rFonts w:eastAsia="Arial"/>
          <w:sz w:val="20"/>
          <w:szCs w:val="20"/>
          <w:lang w:val="en-US"/>
        </w:rPr>
        <w:t xml:space="preserve">In relative RSRP accuracy, the reported predictions could be filtered L3 RSRP values. Hence, ML output could be a filtered L3 value, that is, “Point C” indicated in Figure 2. Besides, it can also be “Point D” shown in Figure 2. Considering this possibility, the inputs and outputs of ML model are depicted in Figure 3. However, training of ML model could be challenging due to exploiting filtered data for training. This may raise various questions. For example, what filtering must be applied on the training data? Besides, there is additional training effort required on the UE, which depends on UE capabilities. This may also restrict configuration options at the UE for filtering. </w:t>
      </w:r>
    </w:p>
    <w:p w14:paraId="44176D16" w14:textId="77777777" w:rsidR="00FE72B1" w:rsidRDefault="00FE72B1" w:rsidP="00FE72B1">
      <w:pPr>
        <w:pStyle w:val="3GPPNormalText"/>
        <w:ind w:left="0" w:firstLine="0"/>
        <w:jc w:val="center"/>
        <w:rPr>
          <w:rFonts w:ascii="Arial" w:eastAsia="Arial" w:hAnsi="Arial" w:cs="Arial"/>
          <w:lang w:val="en-US"/>
        </w:rPr>
      </w:pPr>
      <w:r>
        <w:rPr>
          <w:noProof/>
        </w:rPr>
        <w:drawing>
          <wp:inline distT="0" distB="0" distL="0" distR="0" wp14:anchorId="02196525" wp14:editId="2349E115">
            <wp:extent cx="2789499" cy="1684652"/>
            <wp:effectExtent l="0" t="0" r="0" b="0"/>
            <wp:docPr id="1843445560"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445560" name="Picture 1" descr="A diagram of a network&#10;&#10;AI-generated content may be incorrect."/>
                    <pic:cNvPicPr/>
                  </pic:nvPicPr>
                  <pic:blipFill>
                    <a:blip r:embed="rId15"/>
                    <a:stretch>
                      <a:fillRect/>
                    </a:stretch>
                  </pic:blipFill>
                  <pic:spPr>
                    <a:xfrm>
                      <a:off x="0" y="0"/>
                      <a:ext cx="2809946" cy="1697001"/>
                    </a:xfrm>
                    <a:prstGeom prst="rect">
                      <a:avLst/>
                    </a:prstGeom>
                  </pic:spPr>
                </pic:pic>
              </a:graphicData>
            </a:graphic>
          </wp:inline>
        </w:drawing>
      </w:r>
    </w:p>
    <w:p w14:paraId="51C0CF04" w14:textId="77777777" w:rsidR="00FE72B1" w:rsidRPr="009962F6" w:rsidRDefault="00FE72B1" w:rsidP="00FE72B1">
      <w:pPr>
        <w:pStyle w:val="3GPPNormalText"/>
        <w:ind w:left="0" w:firstLine="0"/>
        <w:jc w:val="center"/>
        <w:rPr>
          <w:rFonts w:eastAsia="Arial"/>
          <w:i/>
          <w:iCs/>
          <w:sz w:val="20"/>
          <w:szCs w:val="20"/>
          <w:lang w:val="en-US"/>
        </w:rPr>
      </w:pPr>
      <w:r w:rsidRPr="009962F6">
        <w:rPr>
          <w:rFonts w:eastAsia="Arial"/>
          <w:i/>
          <w:iCs/>
          <w:sz w:val="20"/>
          <w:szCs w:val="20"/>
          <w:lang w:val="en-US"/>
        </w:rPr>
        <w:t xml:space="preserve">Figure </w:t>
      </w:r>
      <w:r>
        <w:rPr>
          <w:rFonts w:eastAsia="Arial"/>
          <w:i/>
          <w:iCs/>
          <w:sz w:val="20"/>
          <w:szCs w:val="20"/>
          <w:lang w:val="en-US"/>
        </w:rPr>
        <w:t>3</w:t>
      </w:r>
      <w:r w:rsidRPr="009962F6">
        <w:rPr>
          <w:rFonts w:eastAsia="Arial"/>
          <w:i/>
          <w:iCs/>
          <w:sz w:val="20"/>
          <w:szCs w:val="20"/>
          <w:lang w:val="en-US"/>
        </w:rPr>
        <w:t>: Input and outputs for unfiltered and filtered prediction. Details of B/C/D are provided in Figure 2.</w:t>
      </w:r>
    </w:p>
    <w:p w14:paraId="6CD2A71D" w14:textId="77777777" w:rsidR="00FE72B1" w:rsidRDefault="00FE72B1" w:rsidP="00FE72B1">
      <w:pPr>
        <w:pStyle w:val="3GPPNormalText"/>
        <w:ind w:left="0" w:firstLine="0"/>
        <w:rPr>
          <w:rFonts w:ascii="Arial" w:eastAsia="Arial" w:hAnsi="Arial" w:cs="Arial"/>
          <w:lang w:val="en-US"/>
        </w:rPr>
      </w:pPr>
    </w:p>
    <w:p w14:paraId="6861FB7E" w14:textId="77777777" w:rsidR="00FE72B1" w:rsidRPr="00FE72B1" w:rsidRDefault="00FE72B1" w:rsidP="00FE72B1">
      <w:pPr>
        <w:pStyle w:val="RAN4observation0"/>
      </w:pPr>
      <w:bookmarkStart w:id="12" w:name="_Hlk194013867"/>
      <w:r w:rsidRPr="00FE72B1">
        <w:t xml:space="preserve">L3 filtering prediction can limit UE configuration and correspondingly additional efforts required to train ML model. </w:t>
      </w:r>
    </w:p>
    <w:p w14:paraId="11FA09A3" w14:textId="4665DD2F" w:rsidR="00FE72B1" w:rsidRPr="00FE72B1" w:rsidRDefault="00FE72B1" w:rsidP="00FE72B1">
      <w:pPr>
        <w:pStyle w:val="RAN4proposal"/>
      </w:pPr>
      <w:bookmarkStart w:id="13" w:name="_Hlk194013897"/>
      <w:bookmarkEnd w:id="12"/>
      <w:r w:rsidRPr="00FE72B1">
        <w:t>RAN4 should wait for RAN2's agreement on the progress of predicting filtered RSRP values C or D,</w:t>
      </w:r>
      <w:r w:rsidR="007A56FC">
        <w:t xml:space="preserve"> </w:t>
      </w:r>
      <w:r w:rsidRPr="00FE72B1">
        <w:t>before proceeding further.</w:t>
      </w:r>
    </w:p>
    <w:bookmarkEnd w:id="13"/>
    <w:p w14:paraId="4050652B" w14:textId="77777777" w:rsidR="00FE72B1" w:rsidRPr="00747EC5" w:rsidRDefault="00FE72B1" w:rsidP="00FE72B1">
      <w:pPr>
        <w:rPr>
          <w:lang w:val="en-US"/>
        </w:rPr>
      </w:pPr>
    </w:p>
    <w:p w14:paraId="6745E9E0" w14:textId="77777777" w:rsidR="00FE72B1" w:rsidRPr="00B15134" w:rsidRDefault="00FE72B1" w:rsidP="00FE72B1">
      <w:pPr>
        <w:pStyle w:val="3GPPNormalText"/>
        <w:ind w:left="0" w:firstLine="0"/>
        <w:rPr>
          <w:rFonts w:eastAsia="Arial"/>
          <w:sz w:val="20"/>
          <w:szCs w:val="20"/>
          <w:lang w:val="en-US"/>
        </w:rPr>
      </w:pPr>
      <w:r w:rsidRPr="00B15134">
        <w:rPr>
          <w:rFonts w:eastAsia="Arial"/>
          <w:sz w:val="20"/>
          <w:szCs w:val="20"/>
          <w:lang w:val="en-US"/>
        </w:rPr>
        <w:lastRenderedPageBreak/>
        <w:t>On the other hand, prediction of unfiltered RSRP values, that is, “B” in Figure 2 can be a lot easier due to many reasons. First, UE can be configured freely for desired legacy L3 filtering once the unfiltered prediction is done. Also, UE can be configured to send values without filter coefficients. Second, unfiltered prediction supports current test setup. Due to these reasons, unfiltered prediction of RSRP values is a preferred option. The progress in RAN4 can be developed once agreement in RAN2 is done.</w:t>
      </w:r>
    </w:p>
    <w:p w14:paraId="002A2C9E" w14:textId="77777777" w:rsidR="00FE72B1" w:rsidRPr="00FE72B1" w:rsidRDefault="00FE72B1" w:rsidP="00FE72B1">
      <w:pPr>
        <w:pStyle w:val="RAN4observation0"/>
      </w:pPr>
      <w:bookmarkStart w:id="14" w:name="_Hlk194013943"/>
      <w:r w:rsidRPr="00FE72B1">
        <w:t>Unfiltered prediction can be beneficial as UE can be configured freely for any kind of filtering coefficients. Also, unfiltered prediction supports current test setup.</w:t>
      </w:r>
    </w:p>
    <w:p w14:paraId="6CFE4EA3" w14:textId="662B24D9" w:rsidR="00FE72B1" w:rsidRPr="00FE72B1" w:rsidRDefault="00FE72B1" w:rsidP="00FE72B1">
      <w:pPr>
        <w:pStyle w:val="RAN4proposal"/>
      </w:pPr>
      <w:bookmarkStart w:id="15" w:name="_Hlk194013966"/>
      <w:bookmarkEnd w:id="14"/>
      <w:r w:rsidRPr="00FE72B1">
        <w:t>Unfiltered prediction</w:t>
      </w:r>
      <w:r>
        <w:t xml:space="preserve"> </w:t>
      </w:r>
      <w:r w:rsidRPr="00FE72B1">
        <w:t xml:space="preserve">is a preferable option due to flexible filtering configuration.        </w:t>
      </w:r>
    </w:p>
    <w:bookmarkEnd w:id="15"/>
    <w:p w14:paraId="731BA79E" w14:textId="77777777" w:rsidR="00FE72B1" w:rsidRPr="000B5DA0" w:rsidRDefault="00FE72B1" w:rsidP="00FE72B1"/>
    <w:p w14:paraId="06FA4FEA" w14:textId="77777777" w:rsidR="00FE72B1" w:rsidRPr="00FE72B1" w:rsidRDefault="00FE72B1" w:rsidP="00FE72B1">
      <w:pPr>
        <w:pStyle w:val="RAN4proposal"/>
      </w:pPr>
      <w:bookmarkStart w:id="16" w:name="_Hlk194013977"/>
      <w:r w:rsidRPr="00FE72B1">
        <w:t xml:space="preserve">RAN4 to wait for RAN2 agreement on how filtering is implemented. </w:t>
      </w:r>
      <w:bookmarkEnd w:id="16"/>
    </w:p>
    <w:p w14:paraId="4BD86CB2" w14:textId="77777777" w:rsidR="00FE72B1" w:rsidRDefault="00FE72B1" w:rsidP="00FE72B1">
      <w:pPr>
        <w:rPr>
          <w:rFonts w:cs="Times New Roman"/>
          <w:szCs w:val="20"/>
          <w:lang w:val="en-US"/>
        </w:rPr>
      </w:pPr>
    </w:p>
    <w:p w14:paraId="48CEB457" w14:textId="77777777" w:rsidR="00FE72B1" w:rsidRDefault="00FE72B1" w:rsidP="00FE72B1">
      <w:pPr>
        <w:rPr>
          <w:b/>
          <w:bCs/>
        </w:rPr>
      </w:pPr>
      <w:r w:rsidRPr="00AE2D93">
        <w:rPr>
          <w:b/>
          <w:szCs w:val="20"/>
        </w:rPr>
        <w:t>Scenario-4: Time domain case A</w:t>
      </w:r>
    </w:p>
    <w:p w14:paraId="3CE958FA" w14:textId="77777777" w:rsidR="00FE72B1" w:rsidRPr="00AE2D93" w:rsidRDefault="00FE72B1" w:rsidP="00FE72B1">
      <w:pPr>
        <w:pStyle w:val="3GPPNormalText"/>
        <w:ind w:left="0" w:firstLine="0"/>
        <w:rPr>
          <w:sz w:val="20"/>
          <w:szCs w:val="20"/>
          <w:lang w:val="en-GB"/>
        </w:rPr>
      </w:pPr>
      <w:r w:rsidRPr="00AE2D93">
        <w:rPr>
          <w:sz w:val="20"/>
          <w:szCs w:val="20"/>
          <w:lang w:val="en-GB"/>
        </w:rPr>
        <w:t xml:space="preserve">An example of time domain Case A is depicted in Figure 4. In summary, the objective is to optimize mobility performance instead of measurement reduction. In this use case, no measurement periods are skipped and predicted future measurements are used in mobility optimization decisions. The required accuracy of predicted measurements depends on the optimization actions they are used in. </w:t>
      </w:r>
    </w:p>
    <w:p w14:paraId="5F0753D2" w14:textId="77777777" w:rsidR="00FE72B1" w:rsidRDefault="00FE72B1" w:rsidP="00FE72B1">
      <w:pPr>
        <w:pStyle w:val="3GPPNormalText"/>
        <w:ind w:left="0" w:firstLine="0"/>
        <w:jc w:val="center"/>
        <w:rPr>
          <w:b/>
          <w:bCs/>
          <w:lang w:val="en-GB"/>
        </w:rPr>
      </w:pPr>
      <w:r>
        <w:rPr>
          <w:noProof/>
        </w:rPr>
        <w:drawing>
          <wp:inline distT="0" distB="0" distL="0" distR="0" wp14:anchorId="644CB5A6" wp14:editId="6DE19C09">
            <wp:extent cx="3650950" cy="1593370"/>
            <wp:effectExtent l="0" t="0" r="6985" b="6985"/>
            <wp:docPr id="159839028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390282" name="Picture 1" descr="A diagram of a diagram&#10;&#10;AI-generated content may be incorrect."/>
                    <pic:cNvPicPr/>
                  </pic:nvPicPr>
                  <pic:blipFill>
                    <a:blip r:embed="rId16"/>
                    <a:stretch>
                      <a:fillRect/>
                    </a:stretch>
                  </pic:blipFill>
                  <pic:spPr>
                    <a:xfrm>
                      <a:off x="0" y="0"/>
                      <a:ext cx="3680431" cy="1606236"/>
                    </a:xfrm>
                    <a:prstGeom prst="rect">
                      <a:avLst/>
                    </a:prstGeom>
                  </pic:spPr>
                </pic:pic>
              </a:graphicData>
            </a:graphic>
          </wp:inline>
        </w:drawing>
      </w:r>
    </w:p>
    <w:p w14:paraId="372799CC" w14:textId="77777777" w:rsidR="00FE72B1" w:rsidRDefault="00FE72B1" w:rsidP="00FE72B1">
      <w:pPr>
        <w:pStyle w:val="3GPPNormalText"/>
        <w:ind w:left="0" w:firstLine="0"/>
        <w:jc w:val="center"/>
        <w:rPr>
          <w:b/>
          <w:bCs/>
          <w:lang w:val="en-GB"/>
        </w:rPr>
      </w:pPr>
    </w:p>
    <w:p w14:paraId="05440047" w14:textId="77777777" w:rsidR="00FE72B1" w:rsidRPr="009962F6" w:rsidRDefault="00FE72B1" w:rsidP="00FE72B1">
      <w:pPr>
        <w:pStyle w:val="3GPPNormalText"/>
        <w:ind w:left="0" w:firstLine="0"/>
        <w:jc w:val="center"/>
        <w:rPr>
          <w:rFonts w:eastAsia="Arial"/>
          <w:i/>
          <w:iCs/>
          <w:sz w:val="20"/>
          <w:szCs w:val="20"/>
          <w:lang w:val="en-US"/>
        </w:rPr>
      </w:pPr>
      <w:r w:rsidRPr="009962F6">
        <w:rPr>
          <w:rFonts w:eastAsia="Arial"/>
          <w:i/>
          <w:iCs/>
          <w:sz w:val="20"/>
          <w:szCs w:val="20"/>
          <w:lang w:val="en-US"/>
        </w:rPr>
        <w:t xml:space="preserve">Figure </w:t>
      </w:r>
      <w:r>
        <w:rPr>
          <w:rFonts w:eastAsia="Arial"/>
          <w:i/>
          <w:iCs/>
          <w:sz w:val="20"/>
          <w:szCs w:val="20"/>
          <w:lang w:val="en-US"/>
        </w:rPr>
        <w:t xml:space="preserve">4: </w:t>
      </w:r>
      <w:r w:rsidRPr="009962F6">
        <w:rPr>
          <w:rFonts w:eastAsia="Arial"/>
          <w:i/>
          <w:iCs/>
          <w:sz w:val="20"/>
          <w:szCs w:val="20"/>
          <w:lang w:val="en-US"/>
        </w:rPr>
        <w:t>Scenario 4</w:t>
      </w:r>
      <w:r>
        <w:rPr>
          <w:rFonts w:eastAsia="Arial"/>
          <w:i/>
          <w:iCs/>
          <w:sz w:val="20"/>
          <w:szCs w:val="20"/>
          <w:lang w:val="en-US"/>
        </w:rPr>
        <w:t xml:space="preserve"> -</w:t>
      </w:r>
      <w:r w:rsidRPr="009962F6">
        <w:rPr>
          <w:rFonts w:eastAsia="Arial"/>
          <w:i/>
          <w:iCs/>
          <w:sz w:val="20"/>
          <w:szCs w:val="20"/>
          <w:lang w:val="en-US"/>
        </w:rPr>
        <w:t xml:space="preserve"> Time domain case A RRM measurement prediction</w:t>
      </w:r>
    </w:p>
    <w:p w14:paraId="1CCB5D1E" w14:textId="77777777" w:rsidR="00FE72B1" w:rsidRPr="00AE2D93" w:rsidRDefault="00FE72B1" w:rsidP="00FE72B1">
      <w:pPr>
        <w:pStyle w:val="3GPPNormalText"/>
        <w:ind w:left="0" w:firstLine="0"/>
        <w:rPr>
          <w:rFonts w:eastAsia="Arial"/>
          <w:sz w:val="20"/>
          <w:szCs w:val="20"/>
          <w:lang w:val="en-US"/>
        </w:rPr>
      </w:pPr>
      <w:r w:rsidRPr="00AE2D93">
        <w:rPr>
          <w:rFonts w:eastAsia="Arial"/>
          <w:sz w:val="20"/>
          <w:szCs w:val="20"/>
          <w:lang w:val="en-US"/>
        </w:rPr>
        <w:t xml:space="preserve">Motivated by relative RSRP accuracy, in time domain case A, RSRP value of first cell (serving cell) could be predicted, RSRP value of second cell (target cell) could be measurement. Hence, relative RSRP accuracy can </w:t>
      </w:r>
      <w:r>
        <w:rPr>
          <w:rFonts w:eastAsia="Arial"/>
          <w:sz w:val="20"/>
          <w:szCs w:val="20"/>
          <w:lang w:val="en-US"/>
        </w:rPr>
        <w:t xml:space="preserve">be </w:t>
      </w:r>
      <w:r w:rsidRPr="00AE2D93">
        <w:rPr>
          <w:rFonts w:eastAsia="Arial"/>
          <w:sz w:val="20"/>
          <w:szCs w:val="20"/>
          <w:lang w:val="en-US"/>
        </w:rPr>
        <w:t xml:space="preserve">calculated accordingly. Besides, RSRP values of both cells could be predicted RSRP; thereby, relative accuracy could be between two predictions.  </w:t>
      </w:r>
    </w:p>
    <w:p w14:paraId="40BFF9A7" w14:textId="77777777" w:rsidR="00FE72B1" w:rsidRPr="00FE72B1" w:rsidRDefault="00FE72B1" w:rsidP="00FE72B1">
      <w:pPr>
        <w:pStyle w:val="RAN4observation0"/>
      </w:pPr>
      <w:bookmarkStart w:id="17" w:name="_Hlk194013992"/>
      <w:r w:rsidRPr="00FE72B1">
        <w:t>In time-domain case A, predictions for two cells can also be compared for relative RSRP accuracy. Besides, cell 1 could be predicted and cell 2 could be measurement and vice versa.</w:t>
      </w:r>
    </w:p>
    <w:p w14:paraId="1FD94686" w14:textId="77777777" w:rsidR="00FE72B1" w:rsidRPr="00FE72B1" w:rsidRDefault="00FE72B1" w:rsidP="00FE72B1">
      <w:pPr>
        <w:pStyle w:val="RAN4proposal"/>
      </w:pPr>
      <w:bookmarkStart w:id="18" w:name="_Hlk194014010"/>
      <w:bookmarkEnd w:id="17"/>
      <w:r w:rsidRPr="00FE72B1">
        <w:t>In time domain case A, we might be comparing predictions of two cells for relative RSRP accuracy.</w:t>
      </w:r>
    </w:p>
    <w:bookmarkEnd w:id="18"/>
    <w:p w14:paraId="6D7347C3" w14:textId="77777777" w:rsidR="00FE72B1" w:rsidRDefault="00FE72B1" w:rsidP="00FE72B1">
      <w:pPr>
        <w:pStyle w:val="3GPPNormalText"/>
        <w:ind w:left="0" w:firstLine="0"/>
        <w:rPr>
          <w:rFonts w:ascii="Arial" w:eastAsia="Arial" w:hAnsi="Arial" w:cs="Arial"/>
          <w:b/>
          <w:bCs/>
          <w:lang w:val="en-US"/>
        </w:rPr>
      </w:pPr>
    </w:p>
    <w:p w14:paraId="7A94EFCF" w14:textId="77777777" w:rsidR="00FE72B1" w:rsidRPr="00D765BC" w:rsidRDefault="00FE72B1" w:rsidP="00FE72B1">
      <w:pPr>
        <w:pStyle w:val="RAN4H2"/>
        <w:numPr>
          <w:ilvl w:val="1"/>
          <w:numId w:val="26"/>
        </w:numPr>
        <w:tabs>
          <w:tab w:val="num" w:pos="360"/>
        </w:tabs>
        <w:rPr>
          <w:lang w:val="en-US"/>
        </w:rPr>
      </w:pPr>
      <w:r w:rsidRPr="00D765BC">
        <w:rPr>
          <w:lang w:val="en-US"/>
        </w:rPr>
        <w:t>Ground truth definition for RSRP accuracy for FR1</w:t>
      </w:r>
    </w:p>
    <w:p w14:paraId="3EC0CEA9" w14:textId="77777777" w:rsidR="00FE72B1" w:rsidRPr="001B5D94" w:rsidRDefault="00FE72B1" w:rsidP="00FE72B1">
      <w:pPr>
        <w:pStyle w:val="3GPPNormalText"/>
        <w:ind w:left="0" w:firstLine="0"/>
        <w:rPr>
          <w:rFonts w:ascii="Arial" w:eastAsia="Arial" w:hAnsi="Arial" w:cs="Arial"/>
          <w:b/>
          <w:lang w:val="en-US"/>
        </w:rPr>
      </w:pPr>
    </w:p>
    <w:p w14:paraId="05C509FB" w14:textId="77777777" w:rsidR="00FE72B1" w:rsidRDefault="00FE72B1" w:rsidP="00FE72B1">
      <w:pPr>
        <w:pStyle w:val="RAN4H3"/>
        <w:rPr>
          <w:lang w:val="en-US"/>
        </w:rPr>
      </w:pPr>
      <w:r>
        <w:rPr>
          <w:lang w:val="en-US"/>
        </w:rPr>
        <w:t xml:space="preserve">Ground Truth </w:t>
      </w:r>
    </w:p>
    <w:p w14:paraId="731C9AD4" w14:textId="77777777" w:rsidR="00FE72B1" w:rsidRPr="00EC0958" w:rsidRDefault="00FE72B1" w:rsidP="00FE72B1">
      <w:pPr>
        <w:pStyle w:val="3GPPNormalText"/>
        <w:ind w:left="0" w:firstLine="0"/>
        <w:rPr>
          <w:lang w:val="en-US"/>
        </w:rPr>
      </w:pPr>
      <w:r w:rsidRPr="2EB19DE1">
        <w:rPr>
          <w:lang w:val="en-US"/>
        </w:rPr>
        <w:t>In the RAN4</w:t>
      </w:r>
      <w:r w:rsidRPr="5581EFB7">
        <w:rPr>
          <w:lang w:val="en-US"/>
        </w:rPr>
        <w:t>#114</w:t>
      </w:r>
      <w:r w:rsidRPr="2EB19DE1">
        <w:rPr>
          <w:lang w:val="en-US"/>
        </w:rPr>
        <w:t xml:space="preserve"> meeting, the following agreement</w:t>
      </w:r>
      <w:r>
        <w:rPr>
          <w:lang w:val="en-US"/>
        </w:rPr>
        <w:t>s were</w:t>
      </w:r>
      <w:r w:rsidRPr="2EB19DE1">
        <w:rPr>
          <w:lang w:val="en-US"/>
        </w:rPr>
        <w:t xml:space="preserve"> made </w:t>
      </w:r>
      <w:r>
        <w:rPr>
          <w:lang w:val="en-US"/>
        </w:rPr>
        <w:t>for FR1 Ground truth definition for RSRP accuracy:</w:t>
      </w:r>
    </w:p>
    <w:tbl>
      <w:tblPr>
        <w:tblStyle w:val="TableGrid"/>
        <w:tblW w:w="0" w:type="auto"/>
        <w:tblLook w:val="04A0" w:firstRow="1" w:lastRow="0" w:firstColumn="1" w:lastColumn="0" w:noHBand="0" w:noVBand="1"/>
      </w:tblPr>
      <w:tblGrid>
        <w:gridCol w:w="9617"/>
      </w:tblGrid>
      <w:tr w:rsidR="00FE72B1" w14:paraId="157502B7" w14:textId="77777777" w:rsidTr="00D015C1">
        <w:tc>
          <w:tcPr>
            <w:tcW w:w="9617" w:type="dxa"/>
          </w:tcPr>
          <w:p w14:paraId="2B6C9D25" w14:textId="77777777" w:rsidR="00FE72B1" w:rsidRPr="00B94DD3" w:rsidRDefault="00FE72B1" w:rsidP="00D015C1">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2-1-2: Ground Truth Definition for RSRP accuracy</w:t>
            </w:r>
          </w:p>
          <w:p w14:paraId="00D55E1A" w14:textId="77777777" w:rsidR="00FE72B1" w:rsidRPr="00B94DD3" w:rsidRDefault="00FE72B1" w:rsidP="00D015C1">
            <w:pPr>
              <w:spacing w:after="120"/>
              <w:rPr>
                <w:rFonts w:eastAsia="SimSun" w:cs="Times New Roman"/>
                <w:color w:val="000000"/>
                <w:szCs w:val="24"/>
                <w:highlight w:val="green"/>
                <w:lang w:val="en-US" w:eastAsia="zh-CN"/>
              </w:rPr>
            </w:pPr>
            <w:r w:rsidRPr="00B94DD3">
              <w:rPr>
                <w:rFonts w:eastAsia="SimSun" w:cs="Times New Roman"/>
                <w:color w:val="000000"/>
                <w:szCs w:val="24"/>
                <w:highlight w:val="green"/>
                <w:lang w:val="en-US" w:eastAsia="zh-CN"/>
              </w:rPr>
              <w:t>Agreement:</w:t>
            </w:r>
          </w:p>
          <w:p w14:paraId="1487ADC4" w14:textId="77777777" w:rsidR="00FE72B1" w:rsidRPr="00B94DD3" w:rsidRDefault="00FE72B1" w:rsidP="00D015C1">
            <w:pPr>
              <w:numPr>
                <w:ilvl w:val="0"/>
                <w:numId w:val="60"/>
              </w:numPr>
              <w:overflowPunct w:val="0"/>
              <w:autoSpaceDE w:val="0"/>
              <w:autoSpaceDN w:val="0"/>
              <w:adjustRightInd w:val="0"/>
              <w:spacing w:after="180"/>
              <w:textAlignment w:val="baseline"/>
              <w:rPr>
                <w:rFonts w:eastAsia="MS Mincho" w:cs="Times New Roman"/>
                <w:szCs w:val="20"/>
                <w:highlight w:val="green"/>
                <w:lang w:val="en-US" w:eastAsia="zh-CN"/>
              </w:rPr>
            </w:pPr>
            <w:r w:rsidRPr="00B94DD3">
              <w:rPr>
                <w:rFonts w:eastAsia="MS Mincho" w:cs="Times New Roman"/>
                <w:szCs w:val="20"/>
                <w:highlight w:val="green"/>
                <w:lang w:val="en-US" w:eastAsia="zh-CN"/>
              </w:rPr>
              <w:t>The way the ground truth is extracted in the testing may differentiate between FR1 and FR2.</w:t>
            </w:r>
          </w:p>
          <w:p w14:paraId="3421F306" w14:textId="77777777" w:rsidR="00FE72B1" w:rsidRDefault="00FE72B1" w:rsidP="00D015C1">
            <w:pPr>
              <w:rPr>
                <w:lang w:val="en-US"/>
              </w:rPr>
            </w:pPr>
          </w:p>
        </w:tc>
      </w:tr>
    </w:tbl>
    <w:p w14:paraId="44F5D3ED" w14:textId="77777777" w:rsidR="00FE72B1" w:rsidRDefault="00FE72B1" w:rsidP="00FE72B1">
      <w:pPr>
        <w:rPr>
          <w:lang w:val="en-US"/>
        </w:rPr>
      </w:pPr>
    </w:p>
    <w:p w14:paraId="25CFF817" w14:textId="77777777" w:rsidR="00FE72B1" w:rsidRDefault="00FE72B1" w:rsidP="00FE72B1">
      <w:pPr>
        <w:rPr>
          <w:lang w:val="en-US"/>
        </w:rPr>
      </w:pPr>
    </w:p>
    <w:tbl>
      <w:tblPr>
        <w:tblStyle w:val="TableGrid"/>
        <w:tblW w:w="0" w:type="auto"/>
        <w:tblLook w:val="04A0" w:firstRow="1" w:lastRow="0" w:firstColumn="1" w:lastColumn="0" w:noHBand="0" w:noVBand="1"/>
      </w:tblPr>
      <w:tblGrid>
        <w:gridCol w:w="9617"/>
      </w:tblGrid>
      <w:tr w:rsidR="00FE72B1" w14:paraId="57E16A71" w14:textId="77777777" w:rsidTr="00D015C1">
        <w:tc>
          <w:tcPr>
            <w:tcW w:w="9617" w:type="dxa"/>
          </w:tcPr>
          <w:p w14:paraId="366D4301" w14:textId="77777777" w:rsidR="00FE72B1" w:rsidRPr="00B94DD3" w:rsidRDefault="00FE72B1" w:rsidP="00D015C1">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2-1-2: Ground Truth Definition for RSRP accuracy</w:t>
            </w:r>
          </w:p>
          <w:p w14:paraId="18B03D21" w14:textId="77777777" w:rsidR="00FE72B1" w:rsidRPr="00B94DD3" w:rsidRDefault="00FE72B1" w:rsidP="00D015C1">
            <w:pPr>
              <w:numPr>
                <w:ilvl w:val="0"/>
                <w:numId w:val="60"/>
              </w:numPr>
              <w:rPr>
                <w:rFonts w:eastAsia="Yu Mincho" w:cs="Times New Roman"/>
                <w:szCs w:val="20"/>
                <w:highlight w:val="green"/>
                <w:lang w:val="en-US"/>
              </w:rPr>
            </w:pPr>
            <w:r w:rsidRPr="00B94DD3">
              <w:rPr>
                <w:rFonts w:eastAsia="Yu Mincho" w:cs="Times New Roman"/>
                <w:szCs w:val="20"/>
                <w:highlight w:val="green"/>
                <w:lang w:val="en-US"/>
              </w:rPr>
              <w:t>Agreement:</w:t>
            </w:r>
          </w:p>
          <w:p w14:paraId="3C25E492" w14:textId="77777777" w:rsidR="00FE72B1" w:rsidRPr="00B94DD3" w:rsidRDefault="00FE72B1" w:rsidP="00D015C1">
            <w:pPr>
              <w:numPr>
                <w:ilvl w:val="1"/>
                <w:numId w:val="60"/>
              </w:numPr>
              <w:overflowPunct w:val="0"/>
              <w:autoSpaceDE w:val="0"/>
              <w:autoSpaceDN w:val="0"/>
              <w:adjustRightInd w:val="0"/>
              <w:snapToGrid w:val="0"/>
              <w:spacing w:after="120"/>
              <w:textAlignment w:val="baseline"/>
              <w:rPr>
                <w:rFonts w:eastAsia="Yu Mincho" w:cs="Times New Roman"/>
                <w:szCs w:val="20"/>
                <w:highlight w:val="green"/>
                <w:lang w:val="en-US"/>
              </w:rPr>
            </w:pPr>
            <w:r w:rsidRPr="00B94DD3">
              <w:rPr>
                <w:rFonts w:eastAsia="Yu Mincho" w:cs="Times New Roman" w:hint="eastAsia"/>
                <w:szCs w:val="20"/>
                <w:highlight w:val="green"/>
                <w:lang w:val="en-US"/>
              </w:rPr>
              <w:t>A</w:t>
            </w:r>
            <w:r w:rsidRPr="00B94DD3">
              <w:rPr>
                <w:rFonts w:eastAsia="Yu Mincho" w:cs="Times New Roman"/>
                <w:szCs w:val="20"/>
                <w:highlight w:val="green"/>
                <w:lang w:val="en-US"/>
              </w:rPr>
              <w:t xml:space="preserve">lt 1: Ground truth for FR1 will be based on the transmitted or reception power </w:t>
            </w:r>
          </w:p>
          <w:p w14:paraId="14BE76C1" w14:textId="77777777" w:rsidR="00FE72B1" w:rsidRPr="00B94DD3" w:rsidRDefault="00FE72B1" w:rsidP="00D015C1">
            <w:pPr>
              <w:numPr>
                <w:ilvl w:val="1"/>
                <w:numId w:val="60"/>
              </w:numPr>
              <w:overflowPunct w:val="0"/>
              <w:autoSpaceDE w:val="0"/>
              <w:autoSpaceDN w:val="0"/>
              <w:adjustRightInd w:val="0"/>
              <w:spacing w:after="120"/>
              <w:textAlignment w:val="baseline"/>
              <w:rPr>
                <w:rFonts w:eastAsia="Yu Mincho" w:cs="Times New Roman"/>
                <w:szCs w:val="20"/>
                <w:highlight w:val="green"/>
                <w:lang w:val="en-US"/>
              </w:rPr>
            </w:pPr>
            <w:r w:rsidRPr="00B94DD3">
              <w:rPr>
                <w:rFonts w:eastAsia="Yu Mincho" w:cs="Times New Roman"/>
                <w:szCs w:val="20"/>
                <w:highlight w:val="green"/>
                <w:lang w:val="en-US"/>
              </w:rPr>
              <w:t xml:space="preserve">Alt 2: Ground truth for FR1 will be based on the reported measurement value under certain conditions </w:t>
            </w:r>
          </w:p>
          <w:p w14:paraId="69DE890D" w14:textId="77777777" w:rsidR="00FE72B1" w:rsidRPr="00B94DD3" w:rsidRDefault="00FE72B1" w:rsidP="00D015C1">
            <w:pPr>
              <w:numPr>
                <w:ilvl w:val="1"/>
                <w:numId w:val="60"/>
              </w:numPr>
              <w:rPr>
                <w:rFonts w:eastAsia="Yu Mincho" w:cs="Times New Roman"/>
                <w:szCs w:val="20"/>
                <w:highlight w:val="green"/>
                <w:lang w:val="en-US"/>
              </w:rPr>
            </w:pPr>
            <w:r w:rsidRPr="00B94DD3">
              <w:rPr>
                <w:rFonts w:eastAsia="Yu Mincho" w:cs="Times New Roman"/>
                <w:szCs w:val="20"/>
                <w:highlight w:val="green"/>
                <w:lang w:val="en-US"/>
              </w:rPr>
              <w:t xml:space="preserve">Further discuss the advantages and disadvantages for Alt 1 and Alt 2 considering the aspects such as: </w:t>
            </w:r>
          </w:p>
          <w:p w14:paraId="193CA7BE" w14:textId="77777777" w:rsidR="00FE72B1" w:rsidRPr="00B94DD3" w:rsidRDefault="00FE72B1" w:rsidP="00D015C1">
            <w:pPr>
              <w:numPr>
                <w:ilvl w:val="2"/>
                <w:numId w:val="60"/>
              </w:numPr>
              <w:rPr>
                <w:rFonts w:eastAsia="Yu Mincho" w:cs="Times New Roman"/>
                <w:szCs w:val="20"/>
                <w:highlight w:val="green"/>
                <w:lang w:val="en-US"/>
              </w:rPr>
            </w:pPr>
            <w:r w:rsidRPr="00B94DD3">
              <w:rPr>
                <w:rFonts w:eastAsia="Yu Mincho" w:cs="Times New Roman"/>
                <w:szCs w:val="20"/>
                <w:highlight w:val="green"/>
                <w:lang w:val="en-US"/>
              </w:rPr>
              <w:t>The information at the TE side, on the timing UE performs and/or finishes the measurement and/or prediction</w:t>
            </w:r>
          </w:p>
          <w:p w14:paraId="46FBECB4" w14:textId="77777777" w:rsidR="00FE72B1" w:rsidRPr="00B94DD3" w:rsidRDefault="00FE72B1" w:rsidP="00D015C1">
            <w:pPr>
              <w:numPr>
                <w:ilvl w:val="2"/>
                <w:numId w:val="60"/>
              </w:numPr>
              <w:rPr>
                <w:rFonts w:eastAsia="Yu Mincho" w:cs="Times New Roman"/>
                <w:szCs w:val="20"/>
                <w:highlight w:val="green"/>
                <w:lang w:val="en-US"/>
              </w:rPr>
            </w:pPr>
            <w:r w:rsidRPr="00B94DD3">
              <w:rPr>
                <w:rFonts w:eastAsia="Yu Mincho" w:cs="Times New Roman"/>
                <w:szCs w:val="20"/>
                <w:highlight w:val="green"/>
                <w:lang w:val="en-US"/>
              </w:rPr>
              <w:t> Impact of L3 filtering</w:t>
            </w:r>
          </w:p>
          <w:p w14:paraId="49B49693" w14:textId="77777777" w:rsidR="00FE72B1" w:rsidRPr="00B94DD3" w:rsidRDefault="00FE72B1" w:rsidP="00D015C1">
            <w:pPr>
              <w:numPr>
                <w:ilvl w:val="2"/>
                <w:numId w:val="60"/>
              </w:numPr>
              <w:rPr>
                <w:rFonts w:eastAsia="Yu Mincho" w:cs="Times New Roman"/>
                <w:szCs w:val="20"/>
                <w:highlight w:val="green"/>
                <w:lang w:val="en-US"/>
              </w:rPr>
            </w:pPr>
            <w:r w:rsidRPr="00B94DD3">
              <w:rPr>
                <w:rFonts w:eastAsia="Yu Mincho" w:cs="Times New Roman"/>
                <w:szCs w:val="20"/>
                <w:highlight w:val="green"/>
                <w:lang w:val="en-US"/>
              </w:rPr>
              <w:t xml:space="preserve"> Number of samples for L1 filtering </w:t>
            </w:r>
          </w:p>
          <w:p w14:paraId="30014F6F" w14:textId="77777777" w:rsidR="00FE72B1" w:rsidRPr="00B94DD3" w:rsidRDefault="00FE72B1" w:rsidP="00D015C1">
            <w:pPr>
              <w:numPr>
                <w:ilvl w:val="2"/>
                <w:numId w:val="60"/>
              </w:numPr>
              <w:rPr>
                <w:rFonts w:eastAsia="Yu Mincho" w:cs="Times New Roman"/>
                <w:szCs w:val="20"/>
                <w:highlight w:val="green"/>
                <w:lang w:val="en-US"/>
              </w:rPr>
            </w:pPr>
            <w:r w:rsidRPr="00B94DD3">
              <w:rPr>
                <w:rFonts w:eastAsia="Yu Mincho" w:cs="Times New Roman"/>
                <w:szCs w:val="20"/>
                <w:highlight w:val="green"/>
                <w:lang w:val="en-US"/>
              </w:rPr>
              <w:t> Timing window, if it exists, where UE can’t measure the ground truth in Alt2</w:t>
            </w:r>
          </w:p>
          <w:p w14:paraId="3D511A7C" w14:textId="77777777" w:rsidR="00FE72B1" w:rsidRPr="00B94DD3" w:rsidRDefault="00FE72B1" w:rsidP="00D015C1">
            <w:pPr>
              <w:numPr>
                <w:ilvl w:val="2"/>
                <w:numId w:val="60"/>
              </w:numPr>
              <w:rPr>
                <w:rFonts w:eastAsia="Yu Mincho" w:cs="Times New Roman"/>
                <w:szCs w:val="20"/>
                <w:highlight w:val="green"/>
                <w:lang w:val="en-US"/>
              </w:rPr>
            </w:pPr>
            <w:r w:rsidRPr="00B94DD3">
              <w:rPr>
                <w:rFonts w:eastAsia="Yu Mincho" w:cs="Times New Roman"/>
                <w:szCs w:val="20"/>
                <w:highlight w:val="green"/>
                <w:lang w:val="en-US"/>
              </w:rPr>
              <w:t> channel condition</w:t>
            </w:r>
          </w:p>
          <w:p w14:paraId="6B71D39F" w14:textId="77777777" w:rsidR="00FE72B1" w:rsidRPr="00B94DD3" w:rsidRDefault="00FE72B1" w:rsidP="00D015C1">
            <w:pPr>
              <w:numPr>
                <w:ilvl w:val="2"/>
                <w:numId w:val="60"/>
              </w:numPr>
              <w:rPr>
                <w:rFonts w:eastAsia="Yu Mincho" w:cs="Times New Roman"/>
                <w:szCs w:val="20"/>
                <w:highlight w:val="green"/>
                <w:lang w:val="en-US"/>
              </w:rPr>
            </w:pPr>
            <w:r w:rsidRPr="00B94DD3">
              <w:rPr>
                <w:rFonts w:eastAsia="Yu Mincho" w:cs="Times New Roman"/>
                <w:szCs w:val="20"/>
                <w:highlight w:val="green"/>
                <w:lang w:val="en-US"/>
              </w:rPr>
              <w:t> Avoid UE cheat in the test</w:t>
            </w:r>
          </w:p>
          <w:p w14:paraId="08D06D08" w14:textId="77777777" w:rsidR="00FE72B1" w:rsidRPr="00B94DD3" w:rsidRDefault="00FE72B1" w:rsidP="00D015C1">
            <w:pPr>
              <w:numPr>
                <w:ilvl w:val="2"/>
                <w:numId w:val="60"/>
              </w:numPr>
              <w:rPr>
                <w:rFonts w:eastAsia="Yu Mincho" w:cs="Times New Roman"/>
                <w:szCs w:val="20"/>
                <w:highlight w:val="green"/>
                <w:lang w:val="en-US"/>
              </w:rPr>
            </w:pPr>
            <w:r w:rsidRPr="00B94DD3">
              <w:rPr>
                <w:rFonts w:eastAsia="Yu Mincho" w:cs="Times New Roman"/>
                <w:szCs w:val="20"/>
                <w:highlight w:val="green"/>
                <w:lang w:val="en-US"/>
              </w:rPr>
              <w:t> S(I)NR variations in the test at different time instances (for Alt2)</w:t>
            </w:r>
          </w:p>
          <w:p w14:paraId="3EF37F88" w14:textId="77777777" w:rsidR="00FE72B1" w:rsidRPr="00B94DD3" w:rsidRDefault="00FE72B1" w:rsidP="00D015C1">
            <w:pPr>
              <w:numPr>
                <w:ilvl w:val="2"/>
                <w:numId w:val="60"/>
              </w:numPr>
              <w:rPr>
                <w:rFonts w:eastAsia="Yu Mincho" w:cs="Times New Roman"/>
                <w:szCs w:val="20"/>
                <w:highlight w:val="green"/>
                <w:lang w:val="en-US"/>
              </w:rPr>
            </w:pPr>
            <w:r w:rsidRPr="00B94DD3">
              <w:rPr>
                <w:rFonts w:eastAsia="Yu Mincho" w:cs="Times New Roman"/>
                <w:szCs w:val="20"/>
                <w:highlight w:val="green"/>
                <w:lang w:val="en-US"/>
              </w:rPr>
              <w:t xml:space="preserve"> Other aspects are not precluded</w:t>
            </w:r>
          </w:p>
          <w:p w14:paraId="1E706404" w14:textId="77777777" w:rsidR="00FE72B1" w:rsidRPr="00B94DD3" w:rsidRDefault="00FE72B1" w:rsidP="00D015C1">
            <w:pPr>
              <w:numPr>
                <w:ilvl w:val="1"/>
                <w:numId w:val="60"/>
              </w:numPr>
              <w:rPr>
                <w:rFonts w:eastAsia="Yu Mincho" w:cs="Times New Roman"/>
                <w:szCs w:val="20"/>
                <w:highlight w:val="green"/>
                <w:lang w:val="en-US"/>
              </w:rPr>
            </w:pPr>
            <w:r w:rsidRPr="00B94DD3">
              <w:rPr>
                <w:rFonts w:eastAsia="Yu Mincho" w:cs="Times New Roman"/>
                <w:szCs w:val="20"/>
                <w:highlight w:val="green"/>
                <w:lang w:val="en-US"/>
              </w:rPr>
              <w:t> Companies are encouraged to provide analysis on all or some of the aspects in the list</w:t>
            </w:r>
          </w:p>
          <w:p w14:paraId="58B9BE99" w14:textId="77777777" w:rsidR="00FE72B1" w:rsidRPr="00B94DD3" w:rsidRDefault="00FE72B1" w:rsidP="00D015C1">
            <w:pPr>
              <w:spacing w:after="180"/>
              <w:rPr>
                <w:rFonts w:eastAsia="SimSun" w:cs="Times New Roman"/>
                <w:szCs w:val="20"/>
                <w:lang w:val="en-US" w:eastAsia="zh-CN"/>
              </w:rPr>
            </w:pPr>
          </w:p>
          <w:p w14:paraId="68D1E8EB" w14:textId="77777777" w:rsidR="00FE72B1" w:rsidRDefault="00FE72B1" w:rsidP="00D015C1">
            <w:pPr>
              <w:rPr>
                <w:lang w:val="en-US"/>
              </w:rPr>
            </w:pPr>
          </w:p>
        </w:tc>
      </w:tr>
    </w:tbl>
    <w:p w14:paraId="7DBD608A" w14:textId="77777777" w:rsidR="00FE72B1" w:rsidRDefault="00FE72B1" w:rsidP="00FE72B1">
      <w:pPr>
        <w:rPr>
          <w:lang w:val="en-US"/>
        </w:rPr>
      </w:pPr>
    </w:p>
    <w:p w14:paraId="652D991F" w14:textId="77777777" w:rsidR="00FE72B1" w:rsidRPr="00320F16" w:rsidRDefault="00FE72B1" w:rsidP="00FE72B1">
      <w:pPr>
        <w:rPr>
          <w:lang w:val="en-US"/>
        </w:rPr>
      </w:pPr>
      <w:r w:rsidRPr="00747EC5">
        <w:rPr>
          <w:b/>
          <w:bCs/>
          <w:lang w:val="en-US"/>
        </w:rPr>
        <w:t>Alternative 1, the ground truth for FR1 can be derived by TE based on the transmitted or received power</w:t>
      </w:r>
      <w:r>
        <w:rPr>
          <w:lang w:val="en-US"/>
        </w:rPr>
        <w:t>:</w:t>
      </w:r>
    </w:p>
    <w:p w14:paraId="2158385E" w14:textId="77777777" w:rsidR="00FE72B1" w:rsidRPr="0059080C" w:rsidRDefault="00FE72B1" w:rsidP="00FE72B1">
      <w:pPr>
        <w:rPr>
          <w:lang w:val="en-US"/>
        </w:rPr>
      </w:pPr>
      <w:r w:rsidRPr="0059080C">
        <w:rPr>
          <w:lang w:val="en-US"/>
        </w:rPr>
        <w:t>This is aligned with the legacy requirement for L3 RSRP accuracy. However, the legacy test is based on AWGN channel model. The AWGN channel is a deterministic channel, where signal power will be constant for both spatial and time domain.</w:t>
      </w:r>
    </w:p>
    <w:p w14:paraId="50773C86" w14:textId="77777777" w:rsidR="00FE72B1" w:rsidRDefault="00FE72B1" w:rsidP="00FE72B1">
      <w:pPr>
        <w:rPr>
          <w:lang w:val="en-US"/>
        </w:rPr>
      </w:pPr>
      <w:r>
        <w:rPr>
          <w:lang w:val="en-US"/>
        </w:rPr>
        <w:t>For AIML Mobility, the fading channel is the preferred. The f</w:t>
      </w:r>
      <w:r w:rsidRPr="00370154">
        <w:rPr>
          <w:lang w:val="en-US"/>
        </w:rPr>
        <w:t>ading channel is a random channel, where variation in both spatial and time domain is included.</w:t>
      </w:r>
      <w:r>
        <w:rPr>
          <w:lang w:val="en-US"/>
        </w:rPr>
        <w:t xml:space="preserve"> The calculation of transmitted/ received power i.e. ideal L3-RSRP will be challenging with variations in time domain.</w:t>
      </w:r>
    </w:p>
    <w:p w14:paraId="0959BA5F" w14:textId="77777777" w:rsidR="00FE72B1" w:rsidRDefault="00FE72B1" w:rsidP="00FE72B1">
      <w:pPr>
        <w:rPr>
          <w:lang w:val="en-US"/>
        </w:rPr>
      </w:pPr>
      <w:r>
        <w:rPr>
          <w:lang w:val="en-US"/>
        </w:rPr>
        <w:t xml:space="preserve">To support TE to calculate the ideal L3-RSRP, it will require additional considerations like L1/ L3 filtering configuration and L1 filtering algorithm is a UE implementation aspect. Hence it will be challenging to define the requirements where the UE </w:t>
      </w:r>
      <w:proofErr w:type="gramStart"/>
      <w:r>
        <w:rPr>
          <w:lang w:val="en-US"/>
        </w:rPr>
        <w:t>has to</w:t>
      </w:r>
      <w:proofErr w:type="gramEnd"/>
      <w:r>
        <w:rPr>
          <w:lang w:val="en-US"/>
        </w:rPr>
        <w:t xml:space="preserve"> provide the implementation specific information to facilitate TE to derive the ideal L3-RSRP.</w:t>
      </w:r>
    </w:p>
    <w:p w14:paraId="524F923F" w14:textId="77777777" w:rsidR="00FE72B1" w:rsidRPr="00FE72B1" w:rsidRDefault="00FE72B1" w:rsidP="00FE72B1">
      <w:pPr>
        <w:pStyle w:val="RAN4observation0"/>
      </w:pPr>
      <w:bookmarkStart w:id="19" w:name="_Hlk194014028"/>
      <w:r w:rsidRPr="00FE72B1">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bookmarkEnd w:id="19"/>
    <w:p w14:paraId="51AA5C84" w14:textId="77777777" w:rsidR="00FE72B1" w:rsidRPr="00747EC5" w:rsidRDefault="00FE72B1" w:rsidP="00FE72B1"/>
    <w:p w14:paraId="0FAC27CC" w14:textId="77777777" w:rsidR="00FE72B1" w:rsidRPr="00320F16" w:rsidRDefault="00FE72B1" w:rsidP="00FE72B1">
      <w:pPr>
        <w:rPr>
          <w:lang w:val="en-US"/>
        </w:rPr>
      </w:pPr>
      <w:r w:rsidRPr="00747EC5">
        <w:rPr>
          <w:b/>
          <w:bCs/>
          <w:lang w:val="en-US"/>
        </w:rPr>
        <w:t>Alternative 2, the ground truth for FR1 is derived based on the measurements reported by UE based on certain conditions</w:t>
      </w:r>
      <w:r>
        <w:rPr>
          <w:lang w:val="en-US"/>
        </w:rPr>
        <w:t>:</w:t>
      </w:r>
    </w:p>
    <w:p w14:paraId="5A7F698A" w14:textId="77777777" w:rsidR="00FE72B1" w:rsidRDefault="00FE72B1" w:rsidP="00FE72B1">
      <w:pPr>
        <w:rPr>
          <w:lang w:val="en-US"/>
        </w:rPr>
      </w:pPr>
      <w:r>
        <w:rPr>
          <w:lang w:val="en-US"/>
        </w:rPr>
        <w:t>With this approach, there is no complexity of considering the channel variations and the parameters that are UE implementation specific since these would be considered at UE while reporting the measurements. However, there are few points to consider.</w:t>
      </w:r>
    </w:p>
    <w:p w14:paraId="6500C852" w14:textId="77777777" w:rsidR="00FE72B1" w:rsidRDefault="00FE72B1" w:rsidP="00FE72B1">
      <w:pPr>
        <w:rPr>
          <w:lang w:val="en-US"/>
        </w:rPr>
      </w:pPr>
      <w:r>
        <w:rPr>
          <w:lang w:val="en-US"/>
        </w:rPr>
        <w:t>For temporal domain case A, measurement is always performed (i.e. there is no measurement reduction), hence UE can always report the measured values that will serve as ground truth.</w:t>
      </w:r>
    </w:p>
    <w:p w14:paraId="6A11CEEC" w14:textId="77777777" w:rsidR="00FE72B1" w:rsidRDefault="00FE72B1" w:rsidP="00FE72B1">
      <w:pPr>
        <w:rPr>
          <w:lang w:val="en-US"/>
        </w:rPr>
      </w:pPr>
      <w:r>
        <w:rPr>
          <w:lang w:val="en-US"/>
        </w:rPr>
        <w:t xml:space="preserve">For temporal domain case B, few measurements are skipped in the observation window. Hence the continuous measurement values will not be available at UE to report to TE. However, there are mechanisms to overcome this issue during testing where UE can perform legacy measurements and AIML predictions parallelly and report to TE </w:t>
      </w:r>
      <w:r>
        <w:rPr>
          <w:lang w:val="en-US"/>
        </w:rPr>
        <w:lastRenderedPageBreak/>
        <w:t xml:space="preserve">depending upon the UE capability. Another method is to perform the test with iteration 1 configured for legacy method of measurement reporting (serves as ground truth) and next iteration of test can be configured for AIML predictions under same channel conditions in both the iterations.   </w:t>
      </w:r>
    </w:p>
    <w:p w14:paraId="483C2B78" w14:textId="77777777" w:rsidR="00FE72B1" w:rsidRPr="00FE72B1" w:rsidRDefault="00FE72B1" w:rsidP="00FE72B1">
      <w:pPr>
        <w:pStyle w:val="RAN4observation0"/>
      </w:pPr>
      <w:bookmarkStart w:id="20" w:name="_Hlk194014049"/>
      <w:r w:rsidRPr="00FE72B1">
        <w:t>Alternative 2 where the FR1 ground truth is derived based on the measurements reported by UE based on certain conditions, is more suitable for AIML Mobility since the channel variations and L1 filtering are already considered while reporting the measurements from UE.</w:t>
      </w:r>
    </w:p>
    <w:bookmarkEnd w:id="20"/>
    <w:p w14:paraId="475C7E79" w14:textId="77777777" w:rsidR="00FE72B1" w:rsidRDefault="00FE72B1" w:rsidP="00FE72B1">
      <w:pPr>
        <w:ind w:left="720"/>
        <w:rPr>
          <w:b/>
          <w:bCs/>
          <w:lang w:val="en-US"/>
        </w:rPr>
      </w:pPr>
    </w:p>
    <w:p w14:paraId="426CC6AB" w14:textId="77777777" w:rsidR="00FE72B1" w:rsidRDefault="00FE72B1" w:rsidP="00FE72B1">
      <w:pPr>
        <w:ind w:left="45"/>
        <w:rPr>
          <w:lang w:val="en-US"/>
        </w:rPr>
      </w:pPr>
      <w:r>
        <w:rPr>
          <w:lang w:val="en-US"/>
        </w:rPr>
        <w:t>Other aspects that may impact the FR1 ground truth derivation is listed in the below table:</w:t>
      </w:r>
    </w:p>
    <w:p w14:paraId="41BE18C4" w14:textId="182A35E4" w:rsidR="007A56FC" w:rsidRPr="00FE72B1" w:rsidRDefault="007A56FC" w:rsidP="007A56FC">
      <w:pPr>
        <w:pStyle w:val="RAN4proposal"/>
      </w:pPr>
      <w:bookmarkStart w:id="21" w:name="_Hlk194014155"/>
      <w:r>
        <w:t>Different issues that may impact the FR1 ground truth derivation are listed in the table below:</w:t>
      </w:r>
      <w:bookmarkEnd w:id="21"/>
    </w:p>
    <w:p w14:paraId="620E5860" w14:textId="77777777" w:rsidR="00FE72B1" w:rsidRDefault="00FE72B1" w:rsidP="007A56FC">
      <w:pPr>
        <w:rPr>
          <w:lang w:val="en-US"/>
        </w:rPr>
      </w:pPr>
      <w:bookmarkStart w:id="22" w:name="_Hlk194014174"/>
    </w:p>
    <w:tbl>
      <w:tblPr>
        <w:tblStyle w:val="TableGrid"/>
        <w:tblW w:w="0" w:type="auto"/>
        <w:tblInd w:w="720" w:type="dxa"/>
        <w:tblLook w:val="04A0" w:firstRow="1" w:lastRow="0" w:firstColumn="1" w:lastColumn="0" w:noHBand="0" w:noVBand="1"/>
      </w:tblPr>
      <w:tblGrid>
        <w:gridCol w:w="409"/>
        <w:gridCol w:w="3149"/>
        <w:gridCol w:w="2805"/>
        <w:gridCol w:w="2126"/>
      </w:tblGrid>
      <w:tr w:rsidR="00FE72B1" w14:paraId="63DD002F" w14:textId="77777777" w:rsidTr="00D015C1">
        <w:tc>
          <w:tcPr>
            <w:tcW w:w="409" w:type="dxa"/>
          </w:tcPr>
          <w:p w14:paraId="5B6134F0" w14:textId="77777777" w:rsidR="00FE72B1" w:rsidRDefault="00FE72B1" w:rsidP="00D015C1">
            <w:pPr>
              <w:rPr>
                <w:b/>
                <w:bCs/>
                <w:lang w:val="en-US"/>
              </w:rPr>
            </w:pPr>
          </w:p>
        </w:tc>
        <w:tc>
          <w:tcPr>
            <w:tcW w:w="3149" w:type="dxa"/>
          </w:tcPr>
          <w:p w14:paraId="3B38C1C4" w14:textId="77777777" w:rsidR="00FE72B1" w:rsidRDefault="00FE72B1" w:rsidP="00D015C1">
            <w:pPr>
              <w:rPr>
                <w:b/>
                <w:bCs/>
                <w:lang w:val="en-US"/>
              </w:rPr>
            </w:pPr>
            <w:r>
              <w:rPr>
                <w:b/>
                <w:bCs/>
                <w:lang w:val="en-US"/>
              </w:rPr>
              <w:t>Issues</w:t>
            </w:r>
          </w:p>
        </w:tc>
        <w:tc>
          <w:tcPr>
            <w:tcW w:w="2805" w:type="dxa"/>
          </w:tcPr>
          <w:p w14:paraId="0B6E493C" w14:textId="77777777" w:rsidR="00FE72B1" w:rsidRDefault="00FE72B1" w:rsidP="00D015C1">
            <w:pPr>
              <w:rPr>
                <w:b/>
                <w:bCs/>
                <w:lang w:val="en-US"/>
              </w:rPr>
            </w:pPr>
            <w:r>
              <w:rPr>
                <w:b/>
                <w:bCs/>
                <w:lang w:val="en-US"/>
              </w:rPr>
              <w:t xml:space="preserve">Impact to </w:t>
            </w:r>
          </w:p>
          <w:p w14:paraId="20FC2BC9" w14:textId="77777777" w:rsidR="00FE72B1" w:rsidRDefault="00FE72B1" w:rsidP="00D015C1">
            <w:pPr>
              <w:rPr>
                <w:b/>
                <w:bCs/>
                <w:lang w:val="en-US"/>
              </w:rPr>
            </w:pPr>
            <w:r>
              <w:rPr>
                <w:b/>
                <w:bCs/>
                <w:lang w:val="en-US"/>
              </w:rPr>
              <w:t>Alternative 1</w:t>
            </w:r>
          </w:p>
        </w:tc>
        <w:tc>
          <w:tcPr>
            <w:tcW w:w="2126" w:type="dxa"/>
          </w:tcPr>
          <w:p w14:paraId="05287F36" w14:textId="77777777" w:rsidR="00FE72B1" w:rsidRDefault="00FE72B1" w:rsidP="00D015C1">
            <w:pPr>
              <w:rPr>
                <w:b/>
                <w:bCs/>
                <w:lang w:val="en-US"/>
              </w:rPr>
            </w:pPr>
            <w:r>
              <w:rPr>
                <w:b/>
                <w:bCs/>
                <w:lang w:val="en-US"/>
              </w:rPr>
              <w:t xml:space="preserve">Impact to </w:t>
            </w:r>
          </w:p>
          <w:p w14:paraId="7DA4EF23" w14:textId="77777777" w:rsidR="00FE72B1" w:rsidRDefault="00FE72B1" w:rsidP="00D015C1">
            <w:pPr>
              <w:rPr>
                <w:b/>
                <w:bCs/>
                <w:lang w:val="en-US"/>
              </w:rPr>
            </w:pPr>
            <w:r>
              <w:rPr>
                <w:b/>
                <w:bCs/>
                <w:lang w:val="en-US"/>
              </w:rPr>
              <w:t>Alternative 2</w:t>
            </w:r>
          </w:p>
          <w:p w14:paraId="3B771E95" w14:textId="77777777" w:rsidR="00FE72B1" w:rsidRDefault="00FE72B1" w:rsidP="00D015C1">
            <w:pPr>
              <w:rPr>
                <w:b/>
                <w:bCs/>
                <w:lang w:val="en-US"/>
              </w:rPr>
            </w:pPr>
          </w:p>
        </w:tc>
      </w:tr>
      <w:tr w:rsidR="00FE72B1" w14:paraId="7AE56C8B" w14:textId="77777777" w:rsidTr="00D015C1">
        <w:tc>
          <w:tcPr>
            <w:tcW w:w="409" w:type="dxa"/>
          </w:tcPr>
          <w:p w14:paraId="305D04E9" w14:textId="77777777" w:rsidR="00FE72B1" w:rsidRDefault="00FE72B1" w:rsidP="00D015C1">
            <w:pPr>
              <w:rPr>
                <w:b/>
                <w:bCs/>
                <w:lang w:val="en-US"/>
              </w:rPr>
            </w:pPr>
            <w:r>
              <w:rPr>
                <w:b/>
                <w:bCs/>
                <w:lang w:val="en-US"/>
              </w:rPr>
              <w:t>1.</w:t>
            </w:r>
          </w:p>
        </w:tc>
        <w:tc>
          <w:tcPr>
            <w:tcW w:w="3149" w:type="dxa"/>
          </w:tcPr>
          <w:p w14:paraId="7B921F74" w14:textId="77777777" w:rsidR="00FE72B1" w:rsidRPr="00747EC5" w:rsidRDefault="00FE72B1" w:rsidP="00D015C1">
            <w:pPr>
              <w:rPr>
                <w:sz w:val="18"/>
                <w:szCs w:val="20"/>
                <w:lang w:val="en-US"/>
              </w:rPr>
            </w:pPr>
            <w:r w:rsidRPr="00747EC5">
              <w:rPr>
                <w:sz w:val="18"/>
                <w:szCs w:val="20"/>
                <w:lang w:val="en-US"/>
              </w:rPr>
              <w:t>The information at TE side, on the timing UE performs and/ or finishes the measurement and/or prediction</w:t>
            </w:r>
          </w:p>
          <w:p w14:paraId="2FCDA9EA" w14:textId="77777777" w:rsidR="00FE72B1" w:rsidRPr="00747EC5" w:rsidRDefault="00FE72B1" w:rsidP="00D015C1">
            <w:pPr>
              <w:rPr>
                <w:b/>
                <w:bCs/>
                <w:sz w:val="18"/>
                <w:szCs w:val="20"/>
                <w:lang w:val="en-US"/>
              </w:rPr>
            </w:pPr>
          </w:p>
        </w:tc>
        <w:tc>
          <w:tcPr>
            <w:tcW w:w="2805" w:type="dxa"/>
          </w:tcPr>
          <w:p w14:paraId="7FFC4AC0" w14:textId="77777777" w:rsidR="00FE72B1" w:rsidRPr="00747EC5" w:rsidRDefault="00FE72B1" w:rsidP="00D015C1">
            <w:pPr>
              <w:rPr>
                <w:sz w:val="18"/>
                <w:szCs w:val="20"/>
                <w:lang w:val="en-US"/>
              </w:rPr>
            </w:pPr>
            <w:r w:rsidRPr="00747EC5">
              <w:rPr>
                <w:sz w:val="18"/>
                <w:szCs w:val="20"/>
                <w:lang w:val="en-US"/>
              </w:rPr>
              <w:t xml:space="preserve">YES. </w:t>
            </w:r>
          </w:p>
          <w:p w14:paraId="0CCC924D" w14:textId="77777777" w:rsidR="00FE72B1" w:rsidRDefault="00FE72B1" w:rsidP="00D015C1">
            <w:pPr>
              <w:rPr>
                <w:sz w:val="18"/>
                <w:szCs w:val="20"/>
                <w:lang w:val="en-US"/>
              </w:rPr>
            </w:pPr>
            <w:r w:rsidRPr="00747EC5">
              <w:rPr>
                <w:sz w:val="18"/>
                <w:szCs w:val="20"/>
                <w:lang w:val="en-US"/>
              </w:rPr>
              <w:t xml:space="preserve">TE may not be aware of the exact </w:t>
            </w:r>
            <w:proofErr w:type="gramStart"/>
            <w:r w:rsidRPr="00747EC5">
              <w:rPr>
                <w:sz w:val="18"/>
                <w:szCs w:val="20"/>
                <w:lang w:val="en-US"/>
              </w:rPr>
              <w:t>time period</w:t>
            </w:r>
            <w:proofErr w:type="gramEnd"/>
            <w:r w:rsidRPr="00747EC5">
              <w:rPr>
                <w:sz w:val="18"/>
                <w:szCs w:val="20"/>
                <w:lang w:val="en-US"/>
              </w:rPr>
              <w:t xml:space="preserve"> of the prediction performed at UE. This may lead to inaccuracies of ground truth derivation at TE due to dynamic channel conditions</w:t>
            </w:r>
          </w:p>
          <w:p w14:paraId="1F1552D7" w14:textId="77777777" w:rsidR="00FE72B1" w:rsidRPr="00747EC5" w:rsidRDefault="00FE72B1" w:rsidP="00D015C1">
            <w:pPr>
              <w:rPr>
                <w:b/>
                <w:bCs/>
                <w:sz w:val="18"/>
                <w:szCs w:val="20"/>
                <w:lang w:val="en-US"/>
              </w:rPr>
            </w:pPr>
          </w:p>
        </w:tc>
        <w:tc>
          <w:tcPr>
            <w:tcW w:w="2126" w:type="dxa"/>
          </w:tcPr>
          <w:p w14:paraId="1017C4CB" w14:textId="77777777" w:rsidR="00FE72B1" w:rsidRPr="00747EC5" w:rsidRDefault="00FE72B1" w:rsidP="00D015C1">
            <w:pPr>
              <w:rPr>
                <w:sz w:val="18"/>
                <w:szCs w:val="20"/>
                <w:lang w:val="en-US"/>
              </w:rPr>
            </w:pPr>
            <w:r w:rsidRPr="00747EC5">
              <w:rPr>
                <w:sz w:val="18"/>
                <w:szCs w:val="20"/>
                <w:lang w:val="en-US"/>
              </w:rPr>
              <w:t>NO</w:t>
            </w:r>
          </w:p>
        </w:tc>
      </w:tr>
      <w:tr w:rsidR="00FE72B1" w14:paraId="12398880" w14:textId="77777777" w:rsidTr="00D015C1">
        <w:tc>
          <w:tcPr>
            <w:tcW w:w="409" w:type="dxa"/>
          </w:tcPr>
          <w:p w14:paraId="4E8217AB" w14:textId="77777777" w:rsidR="00FE72B1" w:rsidRDefault="00FE72B1" w:rsidP="00D015C1">
            <w:pPr>
              <w:rPr>
                <w:b/>
                <w:bCs/>
                <w:lang w:val="en-US"/>
              </w:rPr>
            </w:pPr>
            <w:r>
              <w:rPr>
                <w:b/>
                <w:bCs/>
                <w:lang w:val="en-US"/>
              </w:rPr>
              <w:t>2.</w:t>
            </w:r>
          </w:p>
        </w:tc>
        <w:tc>
          <w:tcPr>
            <w:tcW w:w="3149" w:type="dxa"/>
          </w:tcPr>
          <w:p w14:paraId="6FD2C8AB" w14:textId="77777777" w:rsidR="00FE72B1" w:rsidRPr="00747EC5" w:rsidRDefault="00FE72B1" w:rsidP="00D015C1">
            <w:pPr>
              <w:rPr>
                <w:sz w:val="18"/>
                <w:szCs w:val="20"/>
                <w:lang w:val="en-US"/>
              </w:rPr>
            </w:pPr>
            <w:r w:rsidRPr="00747EC5">
              <w:rPr>
                <w:sz w:val="18"/>
                <w:szCs w:val="20"/>
                <w:lang w:val="en-US"/>
              </w:rPr>
              <w:t>Impact of L3 filtering</w:t>
            </w:r>
          </w:p>
          <w:p w14:paraId="04694841" w14:textId="77777777" w:rsidR="00FE72B1" w:rsidRPr="00747EC5" w:rsidRDefault="00FE72B1" w:rsidP="00D015C1">
            <w:pPr>
              <w:rPr>
                <w:b/>
                <w:bCs/>
                <w:sz w:val="18"/>
                <w:szCs w:val="20"/>
                <w:lang w:val="en-US"/>
              </w:rPr>
            </w:pPr>
          </w:p>
        </w:tc>
        <w:tc>
          <w:tcPr>
            <w:tcW w:w="2805" w:type="dxa"/>
          </w:tcPr>
          <w:p w14:paraId="56058A1A" w14:textId="77777777" w:rsidR="00FE72B1" w:rsidRDefault="00FE72B1" w:rsidP="00D015C1">
            <w:pPr>
              <w:rPr>
                <w:sz w:val="18"/>
                <w:szCs w:val="20"/>
                <w:lang w:val="en-US"/>
              </w:rPr>
            </w:pPr>
            <w:r w:rsidRPr="00747EC5">
              <w:rPr>
                <w:sz w:val="18"/>
                <w:szCs w:val="20"/>
                <w:lang w:val="en-US"/>
              </w:rPr>
              <w:t xml:space="preserve">L3 filtering methods, filtering co-efficient are configurable parameters, hence known to TE that can be utilized for deriving the ground truth. However, this may increase </w:t>
            </w:r>
            <w:r>
              <w:rPr>
                <w:sz w:val="18"/>
                <w:szCs w:val="20"/>
                <w:lang w:val="en-US"/>
              </w:rPr>
              <w:t xml:space="preserve">the </w:t>
            </w:r>
            <w:r w:rsidRPr="00747EC5">
              <w:rPr>
                <w:sz w:val="18"/>
                <w:szCs w:val="20"/>
                <w:lang w:val="en-US"/>
              </w:rPr>
              <w:t>complexity at TE when compared to legacy test setup.</w:t>
            </w:r>
          </w:p>
          <w:p w14:paraId="2D8FF2E5" w14:textId="77777777" w:rsidR="00FE72B1" w:rsidRPr="00747EC5" w:rsidRDefault="00FE72B1" w:rsidP="00D015C1">
            <w:pPr>
              <w:rPr>
                <w:b/>
                <w:bCs/>
                <w:sz w:val="18"/>
                <w:szCs w:val="20"/>
                <w:lang w:val="en-US"/>
              </w:rPr>
            </w:pPr>
          </w:p>
        </w:tc>
        <w:tc>
          <w:tcPr>
            <w:tcW w:w="2126" w:type="dxa"/>
          </w:tcPr>
          <w:p w14:paraId="066600CE" w14:textId="77777777" w:rsidR="00FE72B1" w:rsidRPr="00747EC5" w:rsidRDefault="00FE72B1" w:rsidP="00D015C1">
            <w:pPr>
              <w:rPr>
                <w:sz w:val="18"/>
                <w:szCs w:val="20"/>
                <w:lang w:val="en-US"/>
              </w:rPr>
            </w:pPr>
            <w:r w:rsidRPr="00747EC5">
              <w:rPr>
                <w:sz w:val="18"/>
                <w:szCs w:val="20"/>
                <w:lang w:val="en-US"/>
              </w:rPr>
              <w:t>NO</w:t>
            </w:r>
          </w:p>
        </w:tc>
      </w:tr>
      <w:tr w:rsidR="00FE72B1" w14:paraId="2F16B13F" w14:textId="77777777" w:rsidTr="00D015C1">
        <w:tc>
          <w:tcPr>
            <w:tcW w:w="409" w:type="dxa"/>
          </w:tcPr>
          <w:p w14:paraId="443649AD" w14:textId="77777777" w:rsidR="00FE72B1" w:rsidRDefault="00FE72B1" w:rsidP="00D015C1">
            <w:pPr>
              <w:rPr>
                <w:b/>
                <w:bCs/>
                <w:lang w:val="en-US"/>
              </w:rPr>
            </w:pPr>
            <w:r>
              <w:rPr>
                <w:b/>
                <w:bCs/>
                <w:lang w:val="en-US"/>
              </w:rPr>
              <w:t>3.</w:t>
            </w:r>
          </w:p>
        </w:tc>
        <w:tc>
          <w:tcPr>
            <w:tcW w:w="3149" w:type="dxa"/>
          </w:tcPr>
          <w:p w14:paraId="71B54E02" w14:textId="77777777" w:rsidR="00FE72B1" w:rsidRPr="00747EC5" w:rsidRDefault="00FE72B1" w:rsidP="00D015C1">
            <w:pPr>
              <w:rPr>
                <w:sz w:val="18"/>
                <w:szCs w:val="20"/>
                <w:lang w:val="en-US"/>
              </w:rPr>
            </w:pPr>
            <w:r w:rsidRPr="00747EC5">
              <w:rPr>
                <w:sz w:val="18"/>
                <w:szCs w:val="20"/>
                <w:lang w:val="en-US"/>
              </w:rPr>
              <w:t>Number of samples of L1 filtering</w:t>
            </w:r>
          </w:p>
          <w:p w14:paraId="537E8C99" w14:textId="77777777" w:rsidR="00FE72B1" w:rsidRPr="00747EC5" w:rsidRDefault="00FE72B1" w:rsidP="00D015C1">
            <w:pPr>
              <w:rPr>
                <w:b/>
                <w:bCs/>
                <w:sz w:val="18"/>
                <w:szCs w:val="20"/>
                <w:lang w:val="en-US"/>
              </w:rPr>
            </w:pPr>
          </w:p>
        </w:tc>
        <w:tc>
          <w:tcPr>
            <w:tcW w:w="2805" w:type="dxa"/>
          </w:tcPr>
          <w:p w14:paraId="38E4BCBF" w14:textId="77777777" w:rsidR="00FE72B1" w:rsidRDefault="00FE72B1" w:rsidP="00D015C1">
            <w:pPr>
              <w:rPr>
                <w:sz w:val="18"/>
                <w:szCs w:val="20"/>
                <w:lang w:val="en-US"/>
              </w:rPr>
            </w:pPr>
            <w:r w:rsidRPr="00747EC5">
              <w:rPr>
                <w:sz w:val="18"/>
                <w:szCs w:val="20"/>
                <w:lang w:val="en-US"/>
              </w:rPr>
              <w:t xml:space="preserve">The L1 filtering method, filtering co-efficient and the number of samples for filtering </w:t>
            </w:r>
            <w:r>
              <w:rPr>
                <w:sz w:val="18"/>
                <w:szCs w:val="20"/>
                <w:lang w:val="en-US"/>
              </w:rPr>
              <w:t>are</w:t>
            </w:r>
            <w:r w:rsidRPr="00747EC5">
              <w:rPr>
                <w:sz w:val="18"/>
                <w:szCs w:val="20"/>
                <w:lang w:val="en-US"/>
              </w:rPr>
              <w:t xml:space="preserve"> not known by the TE since it is UE </w:t>
            </w:r>
            <w:r>
              <w:rPr>
                <w:sz w:val="18"/>
                <w:szCs w:val="20"/>
                <w:lang w:val="en-US"/>
              </w:rPr>
              <w:t xml:space="preserve">proprietary </w:t>
            </w:r>
            <w:r w:rsidRPr="00747EC5">
              <w:rPr>
                <w:sz w:val="18"/>
                <w:szCs w:val="20"/>
                <w:lang w:val="en-US"/>
              </w:rPr>
              <w:t>implementation, hence it will impact the derivation of ground truth at TE.</w:t>
            </w:r>
          </w:p>
          <w:p w14:paraId="3A29CC32" w14:textId="77777777" w:rsidR="00FE72B1" w:rsidRPr="00747EC5" w:rsidRDefault="00FE72B1" w:rsidP="00D015C1">
            <w:pPr>
              <w:rPr>
                <w:b/>
                <w:bCs/>
                <w:sz w:val="18"/>
                <w:szCs w:val="20"/>
                <w:lang w:val="en-US"/>
              </w:rPr>
            </w:pPr>
          </w:p>
        </w:tc>
        <w:tc>
          <w:tcPr>
            <w:tcW w:w="2126" w:type="dxa"/>
          </w:tcPr>
          <w:p w14:paraId="708B67B6" w14:textId="77777777" w:rsidR="00FE72B1" w:rsidRPr="00747EC5" w:rsidRDefault="00FE72B1" w:rsidP="00D015C1">
            <w:pPr>
              <w:rPr>
                <w:sz w:val="18"/>
                <w:szCs w:val="20"/>
                <w:lang w:val="en-US"/>
              </w:rPr>
            </w:pPr>
            <w:r w:rsidRPr="00747EC5">
              <w:rPr>
                <w:sz w:val="18"/>
                <w:szCs w:val="20"/>
                <w:lang w:val="en-US"/>
              </w:rPr>
              <w:t>NO</w:t>
            </w:r>
          </w:p>
        </w:tc>
      </w:tr>
      <w:tr w:rsidR="00FE72B1" w14:paraId="2D9EDA85" w14:textId="77777777" w:rsidTr="00D015C1">
        <w:tc>
          <w:tcPr>
            <w:tcW w:w="409" w:type="dxa"/>
          </w:tcPr>
          <w:p w14:paraId="149A88BE" w14:textId="77777777" w:rsidR="00FE72B1" w:rsidRDefault="00FE72B1" w:rsidP="00D015C1">
            <w:pPr>
              <w:rPr>
                <w:b/>
                <w:bCs/>
                <w:lang w:val="en-US"/>
              </w:rPr>
            </w:pPr>
            <w:r>
              <w:rPr>
                <w:b/>
                <w:bCs/>
                <w:lang w:val="en-US"/>
              </w:rPr>
              <w:t>4.</w:t>
            </w:r>
          </w:p>
        </w:tc>
        <w:tc>
          <w:tcPr>
            <w:tcW w:w="3149" w:type="dxa"/>
          </w:tcPr>
          <w:p w14:paraId="077CA61C" w14:textId="77777777" w:rsidR="00FE72B1" w:rsidRPr="00747EC5" w:rsidRDefault="00FE72B1" w:rsidP="00D015C1">
            <w:pPr>
              <w:rPr>
                <w:sz w:val="18"/>
                <w:szCs w:val="20"/>
                <w:lang w:val="en-US"/>
              </w:rPr>
            </w:pPr>
            <w:r w:rsidRPr="00747EC5">
              <w:rPr>
                <w:sz w:val="18"/>
                <w:szCs w:val="20"/>
                <w:lang w:val="en-US"/>
              </w:rPr>
              <w:t>Timing window, if it exists, where UE can’t measure the ground truth in Alt2</w:t>
            </w:r>
          </w:p>
          <w:p w14:paraId="53FD45C8" w14:textId="77777777" w:rsidR="00FE72B1" w:rsidRPr="00747EC5" w:rsidRDefault="00FE72B1" w:rsidP="00D015C1">
            <w:pPr>
              <w:rPr>
                <w:b/>
                <w:bCs/>
                <w:sz w:val="18"/>
                <w:szCs w:val="20"/>
                <w:lang w:val="en-US"/>
              </w:rPr>
            </w:pPr>
          </w:p>
        </w:tc>
        <w:tc>
          <w:tcPr>
            <w:tcW w:w="2805" w:type="dxa"/>
          </w:tcPr>
          <w:p w14:paraId="366AD9AE" w14:textId="77777777" w:rsidR="00FE72B1" w:rsidRPr="00747EC5" w:rsidRDefault="00FE72B1" w:rsidP="00D015C1">
            <w:pPr>
              <w:rPr>
                <w:sz w:val="18"/>
                <w:szCs w:val="20"/>
                <w:lang w:val="en-US"/>
              </w:rPr>
            </w:pPr>
            <w:r w:rsidRPr="00747EC5">
              <w:rPr>
                <w:sz w:val="18"/>
                <w:szCs w:val="20"/>
                <w:lang w:val="en-US"/>
              </w:rPr>
              <w:t>NO</w:t>
            </w:r>
          </w:p>
        </w:tc>
        <w:tc>
          <w:tcPr>
            <w:tcW w:w="2126" w:type="dxa"/>
          </w:tcPr>
          <w:p w14:paraId="3C2DC1C0" w14:textId="77777777" w:rsidR="00FE72B1" w:rsidRPr="008B1DEA" w:rsidRDefault="00FE72B1" w:rsidP="00D015C1">
            <w:pPr>
              <w:rPr>
                <w:rFonts w:eastAsia="Yu Mincho" w:cs="Times New Roman"/>
                <w:sz w:val="18"/>
                <w:szCs w:val="18"/>
                <w:lang w:val="en-US"/>
              </w:rPr>
            </w:pPr>
            <w:r w:rsidRPr="008B1DEA">
              <w:rPr>
                <w:rFonts w:eastAsia="Yu Mincho" w:cs="Times New Roman"/>
                <w:sz w:val="18"/>
                <w:szCs w:val="18"/>
                <w:lang w:val="en-US"/>
              </w:rPr>
              <w:t xml:space="preserve">Depending upon </w:t>
            </w:r>
            <w:r>
              <w:rPr>
                <w:rFonts w:eastAsia="Yu Mincho" w:cs="Times New Roman"/>
                <w:sz w:val="18"/>
                <w:szCs w:val="18"/>
                <w:lang w:val="en-US"/>
              </w:rPr>
              <w:t xml:space="preserve">the </w:t>
            </w:r>
            <w:r w:rsidRPr="008B1DEA">
              <w:rPr>
                <w:rFonts w:eastAsia="Yu Mincho" w:cs="Times New Roman"/>
                <w:sz w:val="18"/>
                <w:szCs w:val="18"/>
                <w:lang w:val="en-US"/>
              </w:rPr>
              <w:t xml:space="preserve">UE capabilities, some UEs may not be able to measure and predict at the same time. </w:t>
            </w:r>
            <w:r>
              <w:rPr>
                <w:rFonts w:eastAsia="Yu Mincho" w:cs="Times New Roman"/>
                <w:sz w:val="18"/>
                <w:szCs w:val="18"/>
                <w:lang w:val="en-US"/>
              </w:rPr>
              <w:t xml:space="preserve">However, this </w:t>
            </w:r>
            <w:r w:rsidRPr="008B1DEA">
              <w:rPr>
                <w:rFonts w:eastAsia="Yu Mincho" w:cs="Times New Roman"/>
                <w:sz w:val="18"/>
                <w:szCs w:val="18"/>
                <w:lang w:val="en-US"/>
              </w:rPr>
              <w:t xml:space="preserve">can be handled </w:t>
            </w:r>
            <w:r>
              <w:rPr>
                <w:rFonts w:eastAsia="Yu Mincho" w:cs="Times New Roman"/>
                <w:sz w:val="18"/>
                <w:szCs w:val="18"/>
                <w:lang w:val="en-US"/>
              </w:rPr>
              <w:t>during testing as described above under Alternative 2 description.</w:t>
            </w:r>
          </w:p>
          <w:p w14:paraId="426EBEE9" w14:textId="77777777" w:rsidR="00FE72B1" w:rsidRPr="00747EC5" w:rsidRDefault="00FE72B1" w:rsidP="00D015C1">
            <w:pPr>
              <w:rPr>
                <w:b/>
                <w:bCs/>
                <w:sz w:val="18"/>
                <w:szCs w:val="20"/>
                <w:lang w:val="en-US"/>
              </w:rPr>
            </w:pPr>
          </w:p>
        </w:tc>
      </w:tr>
      <w:tr w:rsidR="00FE72B1" w14:paraId="0A9E2F6A" w14:textId="77777777" w:rsidTr="00D015C1">
        <w:tc>
          <w:tcPr>
            <w:tcW w:w="409" w:type="dxa"/>
          </w:tcPr>
          <w:p w14:paraId="4231ED0B" w14:textId="77777777" w:rsidR="00FE72B1" w:rsidRDefault="00FE72B1" w:rsidP="00D015C1">
            <w:pPr>
              <w:rPr>
                <w:b/>
                <w:bCs/>
                <w:lang w:val="en-US"/>
              </w:rPr>
            </w:pPr>
            <w:r>
              <w:rPr>
                <w:b/>
                <w:bCs/>
                <w:lang w:val="en-US"/>
              </w:rPr>
              <w:t>5.</w:t>
            </w:r>
          </w:p>
        </w:tc>
        <w:tc>
          <w:tcPr>
            <w:tcW w:w="3149" w:type="dxa"/>
          </w:tcPr>
          <w:p w14:paraId="105F98D7" w14:textId="77777777" w:rsidR="00FE72B1" w:rsidRPr="00747EC5" w:rsidRDefault="00FE72B1" w:rsidP="00D015C1">
            <w:pPr>
              <w:rPr>
                <w:rFonts w:eastAsia="Yu Mincho" w:cs="Times New Roman"/>
                <w:sz w:val="18"/>
                <w:szCs w:val="20"/>
                <w:lang w:val="en-US"/>
              </w:rPr>
            </w:pPr>
            <w:r w:rsidRPr="00747EC5">
              <w:rPr>
                <w:rFonts w:eastAsia="Yu Mincho" w:cs="Times New Roman"/>
                <w:sz w:val="18"/>
                <w:szCs w:val="20"/>
                <w:lang w:val="en-US"/>
              </w:rPr>
              <w:t>Channel condition</w:t>
            </w:r>
          </w:p>
          <w:p w14:paraId="3E771B6A" w14:textId="77777777" w:rsidR="00FE72B1" w:rsidRPr="00747EC5" w:rsidRDefault="00FE72B1" w:rsidP="00D015C1">
            <w:pPr>
              <w:rPr>
                <w:sz w:val="18"/>
                <w:szCs w:val="20"/>
                <w:lang w:val="en-US"/>
              </w:rPr>
            </w:pPr>
          </w:p>
        </w:tc>
        <w:tc>
          <w:tcPr>
            <w:tcW w:w="2805" w:type="dxa"/>
          </w:tcPr>
          <w:p w14:paraId="7A638AE5" w14:textId="77777777" w:rsidR="00FE72B1" w:rsidRPr="00747EC5" w:rsidRDefault="00FE72B1" w:rsidP="00D015C1">
            <w:pPr>
              <w:rPr>
                <w:b/>
                <w:bCs/>
                <w:sz w:val="18"/>
                <w:szCs w:val="20"/>
                <w:lang w:val="en-US"/>
              </w:rPr>
            </w:pPr>
            <w:r w:rsidRPr="00747EC5">
              <w:rPr>
                <w:rFonts w:eastAsia="Yu Mincho" w:cs="Times New Roman"/>
                <w:sz w:val="18"/>
                <w:szCs w:val="18"/>
                <w:lang w:val="en-US"/>
              </w:rPr>
              <w:t xml:space="preserve">With fading channel, the dynamic channel variations in addition to L1/L3 filtering will have to be considered at TE for deriving the ground truth which </w:t>
            </w:r>
            <w:r>
              <w:rPr>
                <w:rFonts w:eastAsia="Yu Mincho" w:cs="Times New Roman"/>
                <w:sz w:val="18"/>
                <w:szCs w:val="18"/>
                <w:lang w:val="en-US"/>
              </w:rPr>
              <w:t>may not be feasible due to proprietary algorithms used at UE.</w:t>
            </w:r>
          </w:p>
        </w:tc>
        <w:tc>
          <w:tcPr>
            <w:tcW w:w="2126" w:type="dxa"/>
          </w:tcPr>
          <w:p w14:paraId="57D467C7" w14:textId="77777777" w:rsidR="00FE72B1" w:rsidRPr="00747EC5" w:rsidRDefault="00FE72B1" w:rsidP="00D015C1">
            <w:pPr>
              <w:rPr>
                <w:sz w:val="18"/>
                <w:szCs w:val="20"/>
                <w:lang w:val="en-US"/>
              </w:rPr>
            </w:pPr>
            <w:r w:rsidRPr="00747EC5">
              <w:rPr>
                <w:sz w:val="18"/>
                <w:szCs w:val="20"/>
                <w:lang w:val="en-US"/>
              </w:rPr>
              <w:t>NO</w:t>
            </w:r>
          </w:p>
        </w:tc>
      </w:tr>
      <w:tr w:rsidR="00FE72B1" w14:paraId="0B862386" w14:textId="77777777" w:rsidTr="00D015C1">
        <w:tc>
          <w:tcPr>
            <w:tcW w:w="409" w:type="dxa"/>
          </w:tcPr>
          <w:p w14:paraId="718D9B1E" w14:textId="77777777" w:rsidR="00FE72B1" w:rsidRDefault="00FE72B1" w:rsidP="00D015C1">
            <w:pPr>
              <w:rPr>
                <w:b/>
                <w:bCs/>
                <w:lang w:val="en-US"/>
              </w:rPr>
            </w:pPr>
            <w:r>
              <w:rPr>
                <w:b/>
                <w:bCs/>
                <w:lang w:val="en-US"/>
              </w:rPr>
              <w:t>6.</w:t>
            </w:r>
          </w:p>
        </w:tc>
        <w:tc>
          <w:tcPr>
            <w:tcW w:w="3149" w:type="dxa"/>
          </w:tcPr>
          <w:p w14:paraId="6084D524" w14:textId="77777777" w:rsidR="00FE72B1" w:rsidRPr="00747EC5" w:rsidRDefault="00FE72B1" w:rsidP="00D015C1">
            <w:pPr>
              <w:rPr>
                <w:rFonts w:eastAsia="Yu Mincho" w:cs="Times New Roman"/>
                <w:sz w:val="18"/>
                <w:szCs w:val="20"/>
                <w:lang w:val="en-US"/>
              </w:rPr>
            </w:pPr>
            <w:r w:rsidRPr="00747EC5">
              <w:rPr>
                <w:rFonts w:eastAsia="Yu Mincho" w:cs="Times New Roman"/>
                <w:sz w:val="18"/>
                <w:szCs w:val="20"/>
                <w:lang w:val="en-US"/>
              </w:rPr>
              <w:t>Avoid UE cheat in the test</w:t>
            </w:r>
          </w:p>
          <w:p w14:paraId="62F1C109" w14:textId="77777777" w:rsidR="00FE72B1" w:rsidRPr="00747EC5" w:rsidRDefault="00FE72B1" w:rsidP="00D015C1">
            <w:pPr>
              <w:rPr>
                <w:rFonts w:eastAsia="Yu Mincho" w:cs="Times New Roman"/>
                <w:sz w:val="18"/>
                <w:szCs w:val="20"/>
                <w:lang w:val="en-US"/>
              </w:rPr>
            </w:pPr>
          </w:p>
        </w:tc>
        <w:tc>
          <w:tcPr>
            <w:tcW w:w="2805" w:type="dxa"/>
          </w:tcPr>
          <w:p w14:paraId="6F8752E1" w14:textId="77777777" w:rsidR="00FE72B1" w:rsidRPr="00747EC5" w:rsidRDefault="00FE72B1" w:rsidP="00D015C1">
            <w:pPr>
              <w:rPr>
                <w:sz w:val="18"/>
                <w:szCs w:val="20"/>
                <w:lang w:val="en-US"/>
              </w:rPr>
            </w:pPr>
            <w:r w:rsidRPr="00747EC5">
              <w:rPr>
                <w:sz w:val="18"/>
                <w:szCs w:val="20"/>
                <w:lang w:val="en-US"/>
              </w:rPr>
              <w:t>NO</w:t>
            </w:r>
          </w:p>
        </w:tc>
        <w:tc>
          <w:tcPr>
            <w:tcW w:w="2126" w:type="dxa"/>
          </w:tcPr>
          <w:p w14:paraId="35836F0F" w14:textId="77777777" w:rsidR="00FE72B1" w:rsidRDefault="00FE72B1" w:rsidP="00D015C1">
            <w:pPr>
              <w:rPr>
                <w:rFonts w:eastAsia="Yu Mincho" w:cs="Times New Roman"/>
                <w:sz w:val="18"/>
                <w:szCs w:val="18"/>
                <w:lang w:val="en-US"/>
              </w:rPr>
            </w:pPr>
            <w:r>
              <w:rPr>
                <w:rFonts w:eastAsia="Yu Mincho" w:cs="Times New Roman"/>
                <w:sz w:val="18"/>
                <w:szCs w:val="18"/>
                <w:lang w:val="en-US"/>
              </w:rPr>
              <w:t>UE cheating can be an issue in this alternative</w:t>
            </w:r>
          </w:p>
          <w:p w14:paraId="0E486CE4" w14:textId="77777777" w:rsidR="00FE72B1" w:rsidRPr="00747EC5" w:rsidRDefault="00FE72B1" w:rsidP="00D015C1">
            <w:pPr>
              <w:rPr>
                <w:b/>
                <w:bCs/>
                <w:sz w:val="18"/>
                <w:szCs w:val="20"/>
                <w:lang w:val="en-US"/>
              </w:rPr>
            </w:pPr>
          </w:p>
        </w:tc>
      </w:tr>
      <w:tr w:rsidR="00FE72B1" w14:paraId="63995D4A" w14:textId="77777777" w:rsidTr="00D015C1">
        <w:tc>
          <w:tcPr>
            <w:tcW w:w="409" w:type="dxa"/>
          </w:tcPr>
          <w:p w14:paraId="340D841A" w14:textId="77777777" w:rsidR="00FE72B1" w:rsidRDefault="00FE72B1" w:rsidP="00D015C1">
            <w:pPr>
              <w:rPr>
                <w:b/>
                <w:bCs/>
                <w:lang w:val="en-US"/>
              </w:rPr>
            </w:pPr>
            <w:r>
              <w:rPr>
                <w:b/>
                <w:bCs/>
                <w:lang w:val="en-US"/>
              </w:rPr>
              <w:t>7.</w:t>
            </w:r>
          </w:p>
        </w:tc>
        <w:tc>
          <w:tcPr>
            <w:tcW w:w="3149" w:type="dxa"/>
          </w:tcPr>
          <w:p w14:paraId="0591AAAC" w14:textId="77777777" w:rsidR="00FE72B1" w:rsidRPr="00747EC5" w:rsidRDefault="00FE72B1" w:rsidP="00D015C1">
            <w:pPr>
              <w:rPr>
                <w:rFonts w:eastAsia="Yu Mincho" w:cs="Times New Roman"/>
                <w:sz w:val="18"/>
                <w:szCs w:val="20"/>
                <w:lang w:val="en-US"/>
              </w:rPr>
            </w:pPr>
            <w:r w:rsidRPr="00747EC5">
              <w:rPr>
                <w:rFonts w:eastAsia="Yu Mincho" w:cs="Times New Roman"/>
                <w:sz w:val="18"/>
                <w:szCs w:val="20"/>
                <w:lang w:val="en-US"/>
              </w:rPr>
              <w:t>S(I)NR variations in the test at different time instances (for Alt2)</w:t>
            </w:r>
          </w:p>
          <w:p w14:paraId="404D3810" w14:textId="77777777" w:rsidR="00FE72B1" w:rsidRPr="00747EC5" w:rsidRDefault="00FE72B1" w:rsidP="00D015C1">
            <w:pPr>
              <w:rPr>
                <w:rFonts w:eastAsia="Yu Mincho" w:cs="Times New Roman"/>
                <w:sz w:val="18"/>
                <w:szCs w:val="20"/>
                <w:lang w:val="en-US"/>
              </w:rPr>
            </w:pPr>
          </w:p>
        </w:tc>
        <w:tc>
          <w:tcPr>
            <w:tcW w:w="2805" w:type="dxa"/>
          </w:tcPr>
          <w:p w14:paraId="6D6CA4C3" w14:textId="77777777" w:rsidR="00FE72B1" w:rsidRPr="00747EC5" w:rsidRDefault="00FE72B1" w:rsidP="00D015C1">
            <w:pPr>
              <w:rPr>
                <w:sz w:val="18"/>
                <w:szCs w:val="20"/>
                <w:lang w:val="en-US"/>
              </w:rPr>
            </w:pPr>
            <w:r w:rsidRPr="00747EC5">
              <w:rPr>
                <w:sz w:val="18"/>
                <w:szCs w:val="20"/>
                <w:lang w:val="en-US"/>
              </w:rPr>
              <w:t>NO</w:t>
            </w:r>
          </w:p>
        </w:tc>
        <w:tc>
          <w:tcPr>
            <w:tcW w:w="2126" w:type="dxa"/>
          </w:tcPr>
          <w:p w14:paraId="7BF9BCB4" w14:textId="77777777" w:rsidR="00FE72B1" w:rsidRDefault="00FE72B1" w:rsidP="00D015C1">
            <w:pPr>
              <w:rPr>
                <w:sz w:val="18"/>
                <w:szCs w:val="20"/>
                <w:lang w:val="en-US"/>
              </w:rPr>
            </w:pPr>
            <w:r>
              <w:rPr>
                <w:sz w:val="18"/>
                <w:szCs w:val="20"/>
                <w:lang w:val="en-US"/>
              </w:rPr>
              <w:t>One option is to m</w:t>
            </w:r>
            <w:r w:rsidRPr="00747EC5">
              <w:rPr>
                <w:sz w:val="18"/>
                <w:szCs w:val="20"/>
                <w:lang w:val="en-US"/>
              </w:rPr>
              <w:t xml:space="preserve">easure at higher SINR level </w:t>
            </w:r>
            <w:r>
              <w:rPr>
                <w:sz w:val="18"/>
                <w:szCs w:val="20"/>
                <w:lang w:val="en-US"/>
              </w:rPr>
              <w:t xml:space="preserve">for more accurate ground truth </w:t>
            </w:r>
            <w:r w:rsidRPr="00747EC5">
              <w:rPr>
                <w:sz w:val="18"/>
                <w:szCs w:val="20"/>
                <w:lang w:val="en-US"/>
              </w:rPr>
              <w:t xml:space="preserve">and </w:t>
            </w:r>
            <w:r>
              <w:rPr>
                <w:sz w:val="18"/>
                <w:szCs w:val="20"/>
                <w:lang w:val="en-US"/>
              </w:rPr>
              <w:t xml:space="preserve">the SINR may </w:t>
            </w:r>
            <w:r>
              <w:rPr>
                <w:sz w:val="18"/>
                <w:szCs w:val="20"/>
                <w:lang w:val="en-US"/>
              </w:rPr>
              <w:lastRenderedPageBreak/>
              <w:t xml:space="preserve">be lower during the </w:t>
            </w:r>
            <w:r w:rsidRPr="00747EC5">
              <w:rPr>
                <w:sz w:val="18"/>
                <w:szCs w:val="20"/>
                <w:lang w:val="en-US"/>
              </w:rPr>
              <w:t xml:space="preserve">prediction with reference to </w:t>
            </w:r>
            <w:r>
              <w:rPr>
                <w:sz w:val="18"/>
                <w:szCs w:val="20"/>
                <w:lang w:val="en-US"/>
              </w:rPr>
              <w:t xml:space="preserve">the </w:t>
            </w:r>
            <w:r w:rsidRPr="00747EC5">
              <w:rPr>
                <w:sz w:val="18"/>
                <w:szCs w:val="20"/>
                <w:lang w:val="en-US"/>
              </w:rPr>
              <w:t>average SIN</w:t>
            </w:r>
            <w:r>
              <w:rPr>
                <w:sz w:val="18"/>
                <w:szCs w:val="20"/>
                <w:lang w:val="en-US"/>
              </w:rPr>
              <w:t>R.</w:t>
            </w:r>
          </w:p>
          <w:p w14:paraId="36C94CF0" w14:textId="77777777" w:rsidR="00FE72B1" w:rsidRPr="00747EC5" w:rsidRDefault="00FE72B1" w:rsidP="00D015C1">
            <w:pPr>
              <w:rPr>
                <w:b/>
                <w:bCs/>
                <w:sz w:val="18"/>
                <w:szCs w:val="20"/>
                <w:lang w:val="en-US"/>
              </w:rPr>
            </w:pPr>
          </w:p>
        </w:tc>
      </w:tr>
      <w:bookmarkEnd w:id="22"/>
    </w:tbl>
    <w:p w14:paraId="0D9CD260" w14:textId="77777777" w:rsidR="00FE72B1" w:rsidRDefault="00FE72B1" w:rsidP="00FE72B1">
      <w:pPr>
        <w:ind w:left="720"/>
        <w:rPr>
          <w:b/>
          <w:bCs/>
          <w:lang w:val="en-US"/>
        </w:rPr>
      </w:pPr>
    </w:p>
    <w:p w14:paraId="543F7554" w14:textId="77777777" w:rsidR="00FE72B1" w:rsidRPr="00FE72B1" w:rsidRDefault="00FE72B1" w:rsidP="00FE72B1">
      <w:pPr>
        <w:pStyle w:val="RAN4proposal"/>
      </w:pPr>
      <w:bookmarkStart w:id="23" w:name="_Hlk194014215"/>
      <w:r w:rsidRPr="00FE72B1">
        <w:t>Alternative 2 is the preferred option for ground truth definition for RSRP accuracy even though there are inaccuracies in the UE measurements, since it is more feasible option for the dynamic channel conditions.</w:t>
      </w:r>
    </w:p>
    <w:bookmarkEnd w:id="23"/>
    <w:p w14:paraId="21850A28" w14:textId="77777777" w:rsidR="00FE72B1" w:rsidRPr="00370154" w:rsidRDefault="00FE72B1" w:rsidP="00FE72B1">
      <w:pPr>
        <w:rPr>
          <w:lang w:val="en-US"/>
        </w:rPr>
      </w:pPr>
    </w:p>
    <w:p w14:paraId="07E376ED" w14:textId="77777777" w:rsidR="00FE72B1" w:rsidRDefault="00FE72B1" w:rsidP="00FE72B1">
      <w:pPr>
        <w:pStyle w:val="RAN4H2"/>
        <w:rPr>
          <w:lang w:val="en-US"/>
        </w:rPr>
      </w:pPr>
      <w:r>
        <w:rPr>
          <w:lang w:val="en-US"/>
        </w:rPr>
        <w:t>Impacts on Core requirements</w:t>
      </w:r>
    </w:p>
    <w:p w14:paraId="3C562622" w14:textId="77777777" w:rsidR="00FE72B1" w:rsidRPr="00CF63C4" w:rsidRDefault="00FE72B1" w:rsidP="00FE72B1">
      <w:pPr>
        <w:rPr>
          <w:lang w:val="en-US"/>
        </w:rPr>
      </w:pPr>
      <w:r w:rsidRPr="006B1177">
        <w:rPr>
          <w:lang w:val="en-US"/>
        </w:rPr>
        <w:t xml:space="preserve">RRM Measurement prediction use case, due to prediction in time or frequency domain (high priority scenarios), the impact on measurement period requirements needs to be further analyzed. </w:t>
      </w:r>
    </w:p>
    <w:p w14:paraId="5001BD7E" w14:textId="77777777" w:rsidR="00FE72B1" w:rsidRDefault="00FE72B1" w:rsidP="00FE72B1">
      <w:pPr>
        <w:rPr>
          <w:lang w:val="en-US"/>
        </w:rPr>
      </w:pPr>
      <w:r>
        <w:rPr>
          <w:lang w:val="en-US"/>
        </w:rPr>
        <w:t>The prediction delay may include:</w:t>
      </w:r>
    </w:p>
    <w:p w14:paraId="6DCF6E20" w14:textId="77777777" w:rsidR="00FE72B1" w:rsidRDefault="00FE72B1" w:rsidP="00FE72B1">
      <w:pPr>
        <w:pStyle w:val="ListParagraph"/>
        <w:numPr>
          <w:ilvl w:val="0"/>
          <w:numId w:val="106"/>
        </w:numPr>
        <w:rPr>
          <w:lang w:val="en-US"/>
        </w:rPr>
      </w:pPr>
      <w:r>
        <w:rPr>
          <w:lang w:val="en-US"/>
        </w:rPr>
        <w:t>Measurement for prediction, for this delay the legacy measurement delay can be reused.</w:t>
      </w:r>
    </w:p>
    <w:p w14:paraId="49C0BC48" w14:textId="77777777" w:rsidR="00FE72B1" w:rsidRDefault="00FE72B1" w:rsidP="00FE72B1">
      <w:pPr>
        <w:pStyle w:val="ListParagraph"/>
        <w:numPr>
          <w:ilvl w:val="0"/>
          <w:numId w:val="106"/>
        </w:numPr>
        <w:rPr>
          <w:lang w:val="en-US"/>
        </w:rPr>
      </w:pPr>
      <w:r>
        <w:rPr>
          <w:lang w:val="en-US"/>
        </w:rPr>
        <w:t>Inference delay: this may include UE processing delay based on UE capabilities.</w:t>
      </w:r>
    </w:p>
    <w:p w14:paraId="0203FD56" w14:textId="77777777" w:rsidR="00FE72B1" w:rsidRDefault="00FE72B1" w:rsidP="00FE72B1">
      <w:pPr>
        <w:rPr>
          <w:lang w:val="en-US"/>
        </w:rPr>
      </w:pPr>
      <w:r>
        <w:rPr>
          <w:lang w:val="en-US"/>
        </w:rPr>
        <w:t>The above factors may be particularly impacting the measurement delay for the following cases:</w:t>
      </w:r>
    </w:p>
    <w:p w14:paraId="6E1A8449" w14:textId="77777777" w:rsidR="00FE72B1" w:rsidRDefault="00FE72B1" w:rsidP="00FE72B1">
      <w:pPr>
        <w:pStyle w:val="ListParagraph"/>
        <w:numPr>
          <w:ilvl w:val="0"/>
          <w:numId w:val="107"/>
        </w:numPr>
        <w:rPr>
          <w:lang w:val="en-US"/>
        </w:rPr>
      </w:pPr>
      <w:r w:rsidRPr="00DA1344">
        <w:rPr>
          <w:lang w:val="en-US"/>
        </w:rPr>
        <w:t>Temporal domain Case B, where</w:t>
      </w:r>
      <w:r>
        <w:rPr>
          <w:lang w:val="en-US"/>
        </w:rPr>
        <w:t xml:space="preserve"> some</w:t>
      </w:r>
      <w:r w:rsidRPr="00DA1344">
        <w:rPr>
          <w:lang w:val="en-US"/>
        </w:rPr>
        <w:t xml:space="preserve"> measurement</w:t>
      </w:r>
      <w:r>
        <w:rPr>
          <w:lang w:val="en-US"/>
        </w:rPr>
        <w:t>s</w:t>
      </w:r>
      <w:r w:rsidRPr="00DA1344">
        <w:rPr>
          <w:lang w:val="en-US"/>
        </w:rPr>
        <w:t xml:space="preserve"> are skipped, and the predictions are made instead of those skipped measurements. </w:t>
      </w:r>
      <w:r>
        <w:rPr>
          <w:lang w:val="en-US"/>
        </w:rPr>
        <w:t>Therefore, delays for predictions need to be further studied.</w:t>
      </w:r>
    </w:p>
    <w:p w14:paraId="0A51DFA2" w14:textId="77777777" w:rsidR="00FE72B1" w:rsidRDefault="00FE72B1" w:rsidP="00FE72B1">
      <w:pPr>
        <w:pStyle w:val="ListParagraph"/>
        <w:numPr>
          <w:ilvl w:val="0"/>
          <w:numId w:val="107"/>
        </w:numPr>
        <w:rPr>
          <w:lang w:val="en-US"/>
        </w:rPr>
      </w:pPr>
      <w:r>
        <w:rPr>
          <w:lang w:val="en-US"/>
        </w:rPr>
        <w:t>Frequency domain prediction, in this case, predictions on one frequency will depend on the measurements from another frequency. Therefore, delays for predictions need to be further studied.</w:t>
      </w:r>
    </w:p>
    <w:p w14:paraId="01FCFEAE" w14:textId="77777777" w:rsidR="00FE72B1" w:rsidRPr="00FE72B1" w:rsidRDefault="00FE72B1" w:rsidP="00FE72B1">
      <w:pPr>
        <w:pStyle w:val="RAN4observation0"/>
      </w:pPr>
      <w:bookmarkStart w:id="24" w:name="_Hlk194014232"/>
      <w:r w:rsidRPr="00FE72B1">
        <w:t>Temporal domain Case A doesn’t need new prediction delay requirements since legacy measurement delay requirements should be sufficient.</w:t>
      </w:r>
    </w:p>
    <w:p w14:paraId="61C30EDC" w14:textId="77777777" w:rsidR="00FE72B1" w:rsidRPr="00FE72B1" w:rsidRDefault="00FE72B1" w:rsidP="00FE72B1">
      <w:pPr>
        <w:pStyle w:val="RAN4proposal"/>
      </w:pPr>
      <w:bookmarkStart w:id="25" w:name="_Hlk194014247"/>
      <w:bookmarkEnd w:id="24"/>
      <w:r w:rsidRPr="00FE72B1">
        <w:t>RAN4 to further study the impact on legacy measurement delay requirements for Temporal domain Case B and Frequency domain cases.</w:t>
      </w:r>
    </w:p>
    <w:bookmarkEnd w:id="25"/>
    <w:p w14:paraId="131DE9DD" w14:textId="77777777" w:rsidR="00FE72B1" w:rsidRDefault="00FE72B1" w:rsidP="00FE72B1">
      <w:pPr>
        <w:pStyle w:val="RAN4H2"/>
        <w:rPr>
          <w:lang w:val="en-US"/>
        </w:rPr>
      </w:pPr>
      <w:r w:rsidRPr="00D9538E">
        <w:rPr>
          <w:lang w:val="en-US"/>
        </w:rPr>
        <w:t>Impacts on beam/cell level measurements</w:t>
      </w:r>
    </w:p>
    <w:p w14:paraId="7DA188E4" w14:textId="25D2CFC7" w:rsidR="00FE72B1" w:rsidRPr="00501E10" w:rsidRDefault="00FE72B1" w:rsidP="00FE72B1">
      <w:pPr>
        <w:rPr>
          <w:lang w:val="en-US"/>
        </w:rPr>
      </w:pPr>
      <w:r w:rsidRPr="00501E10">
        <w:rPr>
          <w:lang w:val="en-US"/>
        </w:rPr>
        <w:t xml:space="preserve">In addition, as outlined in below from RAN4#112bis, further investigation is needed on the performance metrics used to evaluate the effectiveness of AI/ML measurement predictions, as discussed in the previous meeting. </w:t>
      </w:r>
    </w:p>
    <w:tbl>
      <w:tblPr>
        <w:tblStyle w:val="TableGrid"/>
        <w:tblW w:w="0" w:type="auto"/>
        <w:tblLook w:val="04A0" w:firstRow="1" w:lastRow="0" w:firstColumn="1" w:lastColumn="0" w:noHBand="0" w:noVBand="1"/>
      </w:tblPr>
      <w:tblGrid>
        <w:gridCol w:w="9617"/>
      </w:tblGrid>
      <w:tr w:rsidR="00FE72B1" w:rsidRPr="00501E10" w14:paraId="5027CED4" w14:textId="77777777" w:rsidTr="00D015C1">
        <w:tc>
          <w:tcPr>
            <w:tcW w:w="9617" w:type="dxa"/>
          </w:tcPr>
          <w:p w14:paraId="390D8937" w14:textId="77777777" w:rsidR="00FE72B1" w:rsidRPr="00501E10" w:rsidRDefault="00FE72B1" w:rsidP="00D015C1">
            <w:pPr>
              <w:spacing w:after="160" w:line="259" w:lineRule="auto"/>
              <w:rPr>
                <w:b/>
                <w:bCs/>
                <w:u w:val="single"/>
                <w:lang w:val="en-US"/>
              </w:rPr>
            </w:pPr>
            <w:r w:rsidRPr="00501E10">
              <w:rPr>
                <w:b/>
                <w:bCs/>
                <w:u w:val="single"/>
                <w:lang w:val="en-US"/>
              </w:rPr>
              <w:t>Issue 2-1-1</w:t>
            </w:r>
            <w:bookmarkStart w:id="26" w:name="_Hlk181611495"/>
            <w:r w:rsidRPr="00501E10">
              <w:rPr>
                <w:b/>
                <w:bCs/>
                <w:u w:val="single"/>
                <w:lang w:val="en-US"/>
              </w:rPr>
              <w:t>: Performance Metrics/KPIs</w:t>
            </w:r>
            <w:bookmarkEnd w:id="26"/>
            <w:r w:rsidRPr="00501E10">
              <w:rPr>
                <w:b/>
                <w:bCs/>
                <w:u w:val="single"/>
                <w:lang w:val="en-US"/>
              </w:rPr>
              <w:t xml:space="preserve"> for Measurement Prediction use case</w:t>
            </w:r>
          </w:p>
          <w:p w14:paraId="5755DC85" w14:textId="77777777" w:rsidR="00FE72B1" w:rsidRPr="00501E10" w:rsidRDefault="00FE72B1" w:rsidP="00D015C1">
            <w:pPr>
              <w:spacing w:after="160" w:line="259" w:lineRule="auto"/>
              <w:rPr>
                <w:lang w:val="en-US"/>
              </w:rPr>
            </w:pPr>
            <w:r w:rsidRPr="00501E10">
              <w:rPr>
                <w:rFonts w:hint="eastAsia"/>
                <w:lang w:val="en-US"/>
              </w:rPr>
              <w:t>A</w:t>
            </w:r>
            <w:r w:rsidRPr="00501E10">
              <w:rPr>
                <w:lang w:val="en-US"/>
              </w:rPr>
              <w:t>greement:</w:t>
            </w:r>
          </w:p>
          <w:p w14:paraId="13F9B67B" w14:textId="77777777" w:rsidR="00FE72B1" w:rsidRPr="00501E10" w:rsidRDefault="00FE72B1" w:rsidP="00D015C1">
            <w:pPr>
              <w:numPr>
                <w:ilvl w:val="0"/>
                <w:numId w:val="60"/>
              </w:numPr>
              <w:spacing w:after="160" w:line="259" w:lineRule="auto"/>
              <w:rPr>
                <w:lang w:val="en-US"/>
              </w:rPr>
            </w:pPr>
            <w:r w:rsidRPr="00501E10">
              <w:rPr>
                <w:lang w:val="en-US"/>
              </w:rPr>
              <w:t xml:space="preserve">RAN4 to first study the </w:t>
            </w:r>
            <w:r w:rsidRPr="00501E10">
              <w:rPr>
                <w:rFonts w:hint="eastAsia"/>
                <w:bCs/>
                <w:lang w:val="en-US"/>
              </w:rPr>
              <w:t>impacts on requirements</w:t>
            </w:r>
            <w:r w:rsidRPr="00501E10">
              <w:rPr>
                <w:lang w:val="en-US"/>
              </w:rPr>
              <w:t xml:space="preserve"> for the following case:</w:t>
            </w:r>
          </w:p>
          <w:p w14:paraId="6DDA5031" w14:textId="77777777" w:rsidR="00FE72B1" w:rsidRPr="00501E10" w:rsidRDefault="00FE72B1" w:rsidP="00D015C1">
            <w:pPr>
              <w:numPr>
                <w:ilvl w:val="1"/>
                <w:numId w:val="60"/>
              </w:numPr>
              <w:spacing w:after="160" w:line="259" w:lineRule="auto"/>
              <w:rPr>
                <w:lang w:val="en-US"/>
              </w:rPr>
            </w:pPr>
            <w:r w:rsidRPr="00501E10">
              <w:rPr>
                <w:lang w:val="en-US"/>
              </w:rPr>
              <w:t>L3 cell level RSRP (Point C) prediction</w:t>
            </w:r>
          </w:p>
          <w:p w14:paraId="6B435AE3" w14:textId="77777777" w:rsidR="00FE72B1" w:rsidRPr="00501E10" w:rsidRDefault="00FE72B1" w:rsidP="00D015C1">
            <w:pPr>
              <w:numPr>
                <w:ilvl w:val="1"/>
                <w:numId w:val="60"/>
              </w:numPr>
              <w:spacing w:after="160" w:line="259" w:lineRule="auto"/>
              <w:rPr>
                <w:lang w:val="en-US"/>
              </w:rPr>
            </w:pPr>
            <w:r w:rsidRPr="00501E10">
              <w:rPr>
                <w:rFonts w:hint="eastAsia"/>
                <w:lang w:val="en-US"/>
              </w:rPr>
              <w:t>F</w:t>
            </w:r>
            <w:r w:rsidRPr="00501E10">
              <w:rPr>
                <w:lang w:val="en-US"/>
              </w:rPr>
              <w:t>FS L1 beam-level (Point A</w:t>
            </w:r>
            <w:r w:rsidRPr="00501E10">
              <w:rPr>
                <w:vertAlign w:val="superscript"/>
                <w:lang w:val="en-US"/>
              </w:rPr>
              <w:t>1</w:t>
            </w:r>
            <w:r w:rsidRPr="00501E10">
              <w:rPr>
                <w:lang w:val="en-US"/>
              </w:rPr>
              <w:t>)</w:t>
            </w:r>
          </w:p>
          <w:p w14:paraId="1202B6AC" w14:textId="77777777" w:rsidR="00FE72B1" w:rsidRPr="00501E10" w:rsidRDefault="00FE72B1" w:rsidP="00D015C1">
            <w:pPr>
              <w:numPr>
                <w:ilvl w:val="1"/>
                <w:numId w:val="60"/>
              </w:numPr>
              <w:spacing w:after="160" w:line="259" w:lineRule="auto"/>
              <w:rPr>
                <w:lang w:val="en-US"/>
              </w:rPr>
            </w:pPr>
            <w:r w:rsidRPr="00501E10">
              <w:rPr>
                <w:lang w:val="en-US"/>
              </w:rPr>
              <w:t>FFS L3 beam-level (Point E)</w:t>
            </w:r>
          </w:p>
          <w:p w14:paraId="0D268FDF" w14:textId="77777777" w:rsidR="00FE72B1" w:rsidRPr="00501E10" w:rsidRDefault="00FE72B1" w:rsidP="00D015C1">
            <w:pPr>
              <w:numPr>
                <w:ilvl w:val="1"/>
                <w:numId w:val="60"/>
              </w:numPr>
              <w:spacing w:after="160" w:line="259" w:lineRule="auto"/>
              <w:rPr>
                <w:lang w:val="en-US"/>
              </w:rPr>
            </w:pPr>
            <w:r w:rsidRPr="00501E10">
              <w:rPr>
                <w:lang w:val="en-US"/>
              </w:rPr>
              <w:t>Other cases can be considered based on RAN4 further discussion and RAN2 further progress.</w:t>
            </w:r>
          </w:p>
          <w:p w14:paraId="1B6A1802" w14:textId="77777777" w:rsidR="00FE72B1" w:rsidRPr="00501E10" w:rsidRDefault="00FE72B1" w:rsidP="00D015C1">
            <w:pPr>
              <w:spacing w:after="160" w:line="259" w:lineRule="auto"/>
            </w:pPr>
          </w:p>
        </w:tc>
      </w:tr>
    </w:tbl>
    <w:p w14:paraId="22368D82" w14:textId="77777777" w:rsidR="00FE72B1" w:rsidRPr="00501E10" w:rsidRDefault="00FE72B1" w:rsidP="00FE72B1">
      <w:pPr>
        <w:rPr>
          <w:lang w:val="en-US"/>
        </w:rPr>
      </w:pPr>
    </w:p>
    <w:p w14:paraId="1ADCF3F9" w14:textId="0A236F7B" w:rsidR="00FE72B1" w:rsidRPr="00501E10" w:rsidRDefault="00FE72B1" w:rsidP="00B01537">
      <w:pPr>
        <w:rPr>
          <w:lang w:val="en-US"/>
        </w:rPr>
      </w:pPr>
      <w:r w:rsidRPr="00501E10">
        <w:rPr>
          <w:lang w:val="en-US"/>
        </w:rPr>
        <w:t xml:space="preserve">Accordingly, RAN4 has agreed to focus on studying L3 cell-level RSRP (Point C) for evaluating measurement prediction. Additionally, two other options—L1 beam-level (Point A1) and L3 beam-level (Point E)—remain open for further discussion. For L1 measurements, as outlined in sub-use cases 1 and 3, the UE can either derive L3 cell-level measurements from predicted L1 measurements or directly predict cell-level measurements based on actual L1 measurements. Since L3 cell-level measurements and predictions are expected to be reported by the UE or used by the network for RRM and handover decisions, it is logical to consider these as the primary evaluation point for performance </w:t>
      </w:r>
      <w:r w:rsidRPr="00501E10">
        <w:rPr>
          <w:lang w:val="en-US"/>
        </w:rPr>
        <w:lastRenderedPageBreak/>
        <w:t xml:space="preserve">metrics. As L3 beam-level measurements could further optimize mobility, they can be examined after the study of cell-level measurements or undergo additional evaluation by RAN2. </w:t>
      </w:r>
    </w:p>
    <w:p w14:paraId="29885473" w14:textId="77777777" w:rsidR="00FE72B1" w:rsidRPr="00501E10" w:rsidRDefault="00FE72B1" w:rsidP="00FE72B1">
      <w:pPr>
        <w:rPr>
          <w:lang w:val="en-US"/>
        </w:rPr>
      </w:pPr>
      <w:r w:rsidRPr="00501E10">
        <w:rPr>
          <w:lang w:val="en-US"/>
        </w:rPr>
        <w:t>Additionally, considering both L3 beam-level and L3 cell-level measurements, RAN2#127 and RAN2#127bis have reached agreements prioritizing L3 cell-level measurements for simulation and performance evaluation.</w:t>
      </w:r>
    </w:p>
    <w:tbl>
      <w:tblPr>
        <w:tblStyle w:val="TableGrid"/>
        <w:tblW w:w="0" w:type="auto"/>
        <w:tblLook w:val="04A0" w:firstRow="1" w:lastRow="0" w:firstColumn="1" w:lastColumn="0" w:noHBand="0" w:noVBand="1"/>
      </w:tblPr>
      <w:tblGrid>
        <w:gridCol w:w="9617"/>
      </w:tblGrid>
      <w:tr w:rsidR="00FE72B1" w:rsidRPr="00501E10" w14:paraId="4EB843C0" w14:textId="77777777" w:rsidTr="00D015C1">
        <w:tc>
          <w:tcPr>
            <w:tcW w:w="9617" w:type="dxa"/>
          </w:tcPr>
          <w:p w14:paraId="6E1C9412" w14:textId="77777777" w:rsidR="00FE72B1" w:rsidRPr="00501E10" w:rsidRDefault="00FE72B1" w:rsidP="00D015C1">
            <w:pPr>
              <w:spacing w:after="160" w:line="259" w:lineRule="auto"/>
              <w:rPr>
                <w:b/>
                <w:bCs/>
              </w:rPr>
            </w:pPr>
            <w:r w:rsidRPr="00501E10">
              <w:rPr>
                <w:b/>
                <w:bCs/>
              </w:rPr>
              <w:t xml:space="preserve">RAN2#127 </w:t>
            </w:r>
            <w:proofErr w:type="spellStart"/>
            <w:r w:rsidRPr="00501E10">
              <w:rPr>
                <w:b/>
                <w:bCs/>
              </w:rPr>
              <w:t>FS_NR_AIML_Mob</w:t>
            </w:r>
            <w:proofErr w:type="spellEnd"/>
            <w:r w:rsidRPr="00501E10">
              <w:rPr>
                <w:b/>
                <w:bCs/>
              </w:rPr>
              <w:t xml:space="preserve"> - Release 19</w:t>
            </w:r>
          </w:p>
          <w:p w14:paraId="59695DA4" w14:textId="77777777" w:rsidR="00FE72B1" w:rsidRPr="00501E10" w:rsidRDefault="00FE72B1" w:rsidP="00D015C1">
            <w:pPr>
              <w:spacing w:after="160" w:line="259" w:lineRule="auto"/>
              <w:rPr>
                <w:lang w:val="en-US"/>
              </w:rPr>
            </w:pPr>
            <w:r w:rsidRPr="00501E10">
              <w:rPr>
                <w:b/>
                <w:bCs/>
              </w:rPr>
              <w:t>Agreements</w:t>
            </w:r>
            <w:r w:rsidRPr="00501E10">
              <w:rPr>
                <w:lang w:val="en-US"/>
              </w:rPr>
              <w:t> </w:t>
            </w:r>
          </w:p>
          <w:p w14:paraId="3A3A3405" w14:textId="77777777" w:rsidR="00FE72B1" w:rsidRPr="00501E10" w:rsidRDefault="00FE72B1" w:rsidP="00D015C1">
            <w:pPr>
              <w:numPr>
                <w:ilvl w:val="0"/>
                <w:numId w:val="68"/>
              </w:numPr>
              <w:spacing w:after="160" w:line="259" w:lineRule="auto"/>
              <w:rPr>
                <w:lang w:val="en-US"/>
              </w:rPr>
            </w:pPr>
            <w:r w:rsidRPr="00501E10">
              <w:t xml:space="preserve">Companies can consider </w:t>
            </w:r>
            <w:proofErr w:type="gramStart"/>
            <w:r w:rsidRPr="00501E10">
              <w:t>to do</w:t>
            </w:r>
            <w:proofErr w:type="gramEnd"/>
            <w:r w:rsidRPr="00501E10">
              <w:t xml:space="preserve"> L3 filtered beam level results for any of this cases.  L3 filtered beam level prediction cases are lower priority.  </w:t>
            </w:r>
            <w:r w:rsidRPr="00501E10">
              <w:rPr>
                <w:lang w:val="en-US"/>
              </w:rPr>
              <w:t> </w:t>
            </w:r>
          </w:p>
          <w:p w14:paraId="65EA7CAE" w14:textId="77777777" w:rsidR="00FE72B1" w:rsidRPr="00501E10" w:rsidRDefault="00FE72B1" w:rsidP="00D015C1">
            <w:pPr>
              <w:numPr>
                <w:ilvl w:val="0"/>
                <w:numId w:val="69"/>
              </w:numPr>
              <w:spacing w:after="160" w:line="259" w:lineRule="auto"/>
              <w:rPr>
                <w:lang w:val="en-US"/>
              </w:rPr>
            </w:pPr>
            <w:r w:rsidRPr="00501E10">
              <w:t>Case 1: To predict L1 filtered beam level results, then generate L3 filtered results based on the predicted L1 beam results.</w:t>
            </w:r>
            <w:r w:rsidRPr="00501E10">
              <w:rPr>
                <w:lang w:val="en-US"/>
              </w:rPr>
              <w:t> </w:t>
            </w:r>
          </w:p>
          <w:p w14:paraId="6FBE0962" w14:textId="77777777" w:rsidR="00FE72B1" w:rsidRPr="00501E10" w:rsidRDefault="00FE72B1" w:rsidP="00D015C1">
            <w:pPr>
              <w:numPr>
                <w:ilvl w:val="0"/>
                <w:numId w:val="70"/>
              </w:numPr>
              <w:spacing w:after="160" w:line="259" w:lineRule="auto"/>
              <w:rPr>
                <w:lang w:val="en-US"/>
              </w:rPr>
            </w:pPr>
            <w:r w:rsidRPr="00501E10">
              <w:t>Case 2: To directly predict L3 filtered beam level results based on the L3 beam level measurement results.</w:t>
            </w:r>
            <w:r w:rsidRPr="00501E10">
              <w:rPr>
                <w:lang w:val="en-US"/>
              </w:rPr>
              <w:t> </w:t>
            </w:r>
          </w:p>
          <w:p w14:paraId="687ADD33" w14:textId="77777777" w:rsidR="00FE72B1" w:rsidRPr="00501E10" w:rsidRDefault="00FE72B1" w:rsidP="00D015C1">
            <w:pPr>
              <w:numPr>
                <w:ilvl w:val="0"/>
                <w:numId w:val="71"/>
              </w:numPr>
              <w:spacing w:after="160" w:line="259" w:lineRule="auto"/>
              <w:rPr>
                <w:lang w:val="en-US"/>
              </w:rPr>
            </w:pPr>
            <w:r w:rsidRPr="00501E10">
              <w:t>Case 3: To directly predict L3 filtered beam level results based on the L1 beam level measurement results.</w:t>
            </w:r>
            <w:r w:rsidRPr="00501E10">
              <w:rPr>
                <w:lang w:val="en-US"/>
              </w:rPr>
              <w:t> </w:t>
            </w:r>
          </w:p>
          <w:p w14:paraId="4C84DD3F" w14:textId="77777777" w:rsidR="00FE72B1" w:rsidRPr="00501E10" w:rsidRDefault="00FE72B1" w:rsidP="00D015C1">
            <w:pPr>
              <w:numPr>
                <w:ilvl w:val="0"/>
                <w:numId w:val="72"/>
              </w:numPr>
              <w:spacing w:after="160" w:line="259" w:lineRule="auto"/>
              <w:rPr>
                <w:lang w:val="en-US"/>
              </w:rPr>
            </w:pPr>
            <w:r w:rsidRPr="00501E10">
              <w:t>If companies do L3 filtered beam level prediction simulations, they should focus on F</w:t>
            </w:r>
            <w:hyperlink r:id="rId17" w:tgtFrame="_blank" w:history="1">
              <w:r w:rsidRPr="00501E10">
                <w:rPr>
                  <w:rStyle w:val="Hyperlink"/>
                </w:rPr>
                <w:t>R2-to</w:t>
              </w:r>
            </w:hyperlink>
            <w:r w:rsidRPr="00501E10">
              <w:t>-FR2 intra-frequency temporal domain prediction case A </w:t>
            </w:r>
            <w:r w:rsidRPr="00501E10">
              <w:rPr>
                <w:lang w:val="en-US"/>
              </w:rPr>
              <w:t> </w:t>
            </w:r>
          </w:p>
          <w:p w14:paraId="20288D0F" w14:textId="77777777" w:rsidR="00FE72B1" w:rsidRPr="00501E10" w:rsidRDefault="00FE72B1" w:rsidP="00D015C1">
            <w:pPr>
              <w:spacing w:after="160" w:line="259" w:lineRule="auto"/>
            </w:pPr>
          </w:p>
        </w:tc>
      </w:tr>
    </w:tbl>
    <w:p w14:paraId="0E0C0BA6" w14:textId="77777777" w:rsidR="00FE72B1" w:rsidRPr="00501E10" w:rsidRDefault="00FE72B1" w:rsidP="00FE72B1">
      <w:pPr>
        <w:rPr>
          <w:lang w:val="en-US"/>
        </w:rPr>
      </w:pPr>
    </w:p>
    <w:tbl>
      <w:tblPr>
        <w:tblStyle w:val="TableGrid"/>
        <w:tblW w:w="0" w:type="auto"/>
        <w:tblLook w:val="04A0" w:firstRow="1" w:lastRow="0" w:firstColumn="1" w:lastColumn="0" w:noHBand="0" w:noVBand="1"/>
      </w:tblPr>
      <w:tblGrid>
        <w:gridCol w:w="9617"/>
      </w:tblGrid>
      <w:tr w:rsidR="00FE72B1" w:rsidRPr="00501E10" w14:paraId="1DFD5EDF" w14:textId="77777777" w:rsidTr="00D015C1">
        <w:tc>
          <w:tcPr>
            <w:tcW w:w="9617" w:type="dxa"/>
          </w:tcPr>
          <w:p w14:paraId="7F278C2F" w14:textId="77777777" w:rsidR="00FE72B1" w:rsidRPr="00501E10" w:rsidRDefault="00FE72B1" w:rsidP="00D015C1">
            <w:pPr>
              <w:spacing w:after="160" w:line="259" w:lineRule="auto"/>
              <w:rPr>
                <w:b/>
                <w:bCs/>
              </w:rPr>
            </w:pPr>
            <w:r w:rsidRPr="00501E10">
              <w:rPr>
                <w:b/>
                <w:bCs/>
              </w:rPr>
              <w:t xml:space="preserve">RAN2#127bis </w:t>
            </w:r>
            <w:proofErr w:type="spellStart"/>
            <w:r w:rsidRPr="00501E10">
              <w:rPr>
                <w:b/>
                <w:bCs/>
              </w:rPr>
              <w:t>FS_NR_AIML_Mob</w:t>
            </w:r>
            <w:proofErr w:type="spellEnd"/>
            <w:r w:rsidRPr="00501E10">
              <w:rPr>
                <w:b/>
                <w:bCs/>
              </w:rPr>
              <w:t xml:space="preserve"> - Release 19</w:t>
            </w:r>
          </w:p>
          <w:p w14:paraId="2B39DFB6" w14:textId="77777777" w:rsidR="00FE72B1" w:rsidRPr="00501E10" w:rsidRDefault="00FE72B1" w:rsidP="00D015C1">
            <w:pPr>
              <w:spacing w:after="160" w:line="259" w:lineRule="auto"/>
              <w:rPr>
                <w:b/>
                <w:bCs/>
                <w:lang w:val="en-US"/>
              </w:rPr>
            </w:pPr>
            <w:r w:rsidRPr="00501E10">
              <w:rPr>
                <w:b/>
                <w:bCs/>
              </w:rPr>
              <w:t>Agreements </w:t>
            </w:r>
            <w:r w:rsidRPr="00501E10">
              <w:rPr>
                <w:b/>
                <w:bCs/>
                <w:lang w:val="en-US"/>
              </w:rPr>
              <w:t> </w:t>
            </w:r>
          </w:p>
          <w:p w14:paraId="66480DAD" w14:textId="77777777" w:rsidR="00FE72B1" w:rsidRPr="00501E10" w:rsidRDefault="00FE72B1" w:rsidP="00D015C1">
            <w:pPr>
              <w:numPr>
                <w:ilvl w:val="0"/>
                <w:numId w:val="73"/>
              </w:numPr>
              <w:spacing w:after="160" w:line="259" w:lineRule="auto"/>
              <w:rPr>
                <w:lang w:val="en-US"/>
              </w:rPr>
            </w:pPr>
            <w:r w:rsidRPr="00501E10">
              <w:t>To keep two filtering options on the table and up to company to report.</w:t>
            </w:r>
            <w:r w:rsidRPr="00501E10">
              <w:rPr>
                <w:lang w:val="en-US"/>
              </w:rPr>
              <w:t> </w:t>
            </w:r>
          </w:p>
          <w:p w14:paraId="75418767" w14:textId="77777777" w:rsidR="00FE72B1" w:rsidRPr="00501E10" w:rsidRDefault="00FE72B1" w:rsidP="00D015C1">
            <w:pPr>
              <w:numPr>
                <w:ilvl w:val="0"/>
                <w:numId w:val="73"/>
              </w:numPr>
              <w:spacing w:after="160" w:line="259" w:lineRule="auto"/>
              <w:rPr>
                <w:lang w:val="en-US"/>
              </w:rPr>
            </w:pPr>
            <w:r w:rsidRPr="00501E10">
              <w:t>One fixed sampling period of FR2 is introduced for L1/L3 filtering option 1 to replace existing one i.e., 20ms. The detail value is FFS.</w:t>
            </w:r>
            <w:r w:rsidRPr="00501E10">
              <w:rPr>
                <w:lang w:val="en-US"/>
              </w:rPr>
              <w:t> </w:t>
            </w:r>
          </w:p>
          <w:p w14:paraId="6DF46749" w14:textId="77777777" w:rsidR="00FE72B1" w:rsidRPr="00501E10" w:rsidRDefault="00FE72B1" w:rsidP="00D015C1">
            <w:pPr>
              <w:numPr>
                <w:ilvl w:val="0"/>
                <w:numId w:val="73"/>
              </w:numPr>
              <w:spacing w:after="160" w:line="259" w:lineRule="auto"/>
              <w:rPr>
                <w:lang w:val="en-US"/>
              </w:rPr>
            </w:pPr>
            <w:r w:rsidRPr="00501E10">
              <w:t>In the definition of 3 RRM sub-cases, all cell level measurement result(s) refers to L3 filtered cell level measurement</w:t>
            </w:r>
            <w:r w:rsidRPr="00501E10">
              <w:rPr>
                <w:lang w:val="en-US"/>
              </w:rPr>
              <w:t> </w:t>
            </w:r>
          </w:p>
          <w:p w14:paraId="542B58E0" w14:textId="77777777" w:rsidR="00FE72B1" w:rsidRPr="00501E10" w:rsidRDefault="00FE72B1" w:rsidP="00D015C1">
            <w:pPr>
              <w:spacing w:after="160" w:line="259" w:lineRule="auto"/>
            </w:pPr>
          </w:p>
        </w:tc>
      </w:tr>
    </w:tbl>
    <w:p w14:paraId="1C2D4E28" w14:textId="77777777" w:rsidR="00FE72B1" w:rsidRPr="00501E10" w:rsidRDefault="00FE72B1" w:rsidP="00FE72B1">
      <w:pPr>
        <w:rPr>
          <w:lang w:val="en-US"/>
        </w:rPr>
      </w:pPr>
    </w:p>
    <w:p w14:paraId="111C1067" w14:textId="77777777" w:rsidR="00FE72B1" w:rsidRPr="00FE72B1" w:rsidRDefault="00FE72B1" w:rsidP="00FE72B1">
      <w:pPr>
        <w:pStyle w:val="RAN4observation0"/>
      </w:pPr>
      <w:bookmarkStart w:id="27" w:name="_Hlk194014265"/>
      <w:r w:rsidRPr="00FE72B1">
        <w:t>In all 3 agreed sub-use cases, L3 cell-measurement is predicted (generated) and considered for RRM.</w:t>
      </w:r>
    </w:p>
    <w:p w14:paraId="390CA433" w14:textId="77777777" w:rsidR="00FE72B1" w:rsidRPr="00501E10" w:rsidRDefault="00FE72B1" w:rsidP="00FE72B1">
      <w:pPr>
        <w:pStyle w:val="RAN4proposal"/>
      </w:pPr>
      <w:bookmarkStart w:id="28" w:name="_Hlk194014312"/>
      <w:bookmarkEnd w:id="27"/>
      <w:r w:rsidRPr="00501E10">
        <w:t xml:space="preserve">RAN4 to focus first on L3 cell level RSRP (Point C) prediction and after that L3 beam-level prediction (Point E).  </w:t>
      </w:r>
    </w:p>
    <w:bookmarkEnd w:id="28"/>
    <w:p w14:paraId="35040A6D" w14:textId="77777777" w:rsidR="00FE72B1" w:rsidRPr="00501E10" w:rsidRDefault="00FE72B1" w:rsidP="00FE72B1">
      <w:r w:rsidRPr="00501E10">
        <w:t xml:space="preserve">For L3 cell-level RSRP (Point C) prediction, as agreed in RAN4, measurement prediction can be based on three sub-use cases: (i) predicted L1 beam-level measurement results derived from actual L1 measurements (Sub-use case 1), (ii) actual L3 cell-level measurement results (Sub-use case 2), or (iii) actual L1 beam-level measurement results (Sub-use case 3). Since the accuracy of AI/ML model outputs is highly sensitive to the choice of sub-use case as well as the quality, quantity, and characteristics of the inputs, it is essential to study and potentially prioritize one of the agreed sub-use cases. Based on system-level simulation evaluations conducted in RAN2, </w:t>
      </w:r>
      <w:proofErr w:type="gramStart"/>
      <w:r w:rsidRPr="00501E10">
        <w:t>the majority of</w:t>
      </w:r>
      <w:proofErr w:type="gramEnd"/>
      <w:r w:rsidRPr="00501E10">
        <w:t xml:space="preserve"> companies have indicated that cell-level prediction based on actual L3 cell-level measurements provides the highest accuracy in Mean Absolute Error (MAE) performance.</w:t>
      </w:r>
    </w:p>
    <w:p w14:paraId="7710BF87" w14:textId="77777777" w:rsidR="00FE72B1" w:rsidRPr="00501E10" w:rsidRDefault="00FE72B1" w:rsidP="00FE72B1">
      <w:pPr>
        <w:pStyle w:val="RAN4observation0"/>
      </w:pPr>
      <w:bookmarkStart w:id="29" w:name="_Hlk194014329"/>
      <w:r w:rsidRPr="00501E10">
        <w:t xml:space="preserve">The performance of AI/ML depends on the selection of sub-use cases used to predict cell-level measurement. </w:t>
      </w:r>
    </w:p>
    <w:p w14:paraId="3B7BD205" w14:textId="79498313" w:rsidR="00FE72B1" w:rsidRPr="00501E10" w:rsidRDefault="00FE72B1" w:rsidP="0016338C">
      <w:pPr>
        <w:pStyle w:val="RAN4observation0"/>
      </w:pPr>
      <w:bookmarkStart w:id="30" w:name="_Hlk194014349"/>
      <w:bookmarkEnd w:id="29"/>
      <w:r w:rsidRPr="00501E10">
        <w:t>According to RAN2 observations, L3 cell level RSRP (Point C) prediction based on actual L3 cell-level measurement result(s) (i.e., Sub-use case 2) provides the highest MAE accuracy</w:t>
      </w:r>
      <w:r>
        <w:t xml:space="preserve"> in many companies’ simulations</w:t>
      </w:r>
      <w:r w:rsidRPr="00501E10">
        <w:t>.</w:t>
      </w:r>
    </w:p>
    <w:p w14:paraId="1834D233" w14:textId="77777777" w:rsidR="00FE72B1" w:rsidRPr="00501E10" w:rsidRDefault="00FE72B1" w:rsidP="00FE72B1">
      <w:pPr>
        <w:pStyle w:val="RAN4proposal"/>
      </w:pPr>
      <w:bookmarkStart w:id="31" w:name="_Hlk194014369"/>
      <w:bookmarkEnd w:id="30"/>
      <w:r w:rsidRPr="00501E10">
        <w:t>RAN4 first study performance metrics/KPIs for target cell L3 cell level RSRP prediction based on actual serving cell L3 cell-level measurement result(s) (i.e., Sub-use case 2).</w:t>
      </w:r>
    </w:p>
    <w:bookmarkEnd w:id="31"/>
    <w:p w14:paraId="3D70B3D6" w14:textId="77777777" w:rsidR="00FE72B1" w:rsidRPr="00CF63C4" w:rsidRDefault="00FE72B1" w:rsidP="00FE72B1">
      <w:pPr>
        <w:pStyle w:val="RAN4H2"/>
        <w:rPr>
          <w:lang w:val="en-US"/>
        </w:rPr>
      </w:pPr>
      <w:r>
        <w:rPr>
          <w:lang w:val="en-US"/>
        </w:rPr>
        <w:lastRenderedPageBreak/>
        <w:t xml:space="preserve">Impacts of measurement errors </w:t>
      </w:r>
    </w:p>
    <w:p w14:paraId="27AFF342" w14:textId="77777777" w:rsidR="00FE72B1" w:rsidRPr="00747EC5" w:rsidRDefault="00FE72B1" w:rsidP="00FE72B1">
      <w:pPr>
        <w:rPr>
          <w:szCs w:val="20"/>
        </w:rPr>
      </w:pPr>
      <w:r>
        <w:rPr>
          <w:rStyle w:val="eop"/>
          <w:szCs w:val="20"/>
        </w:rPr>
        <w:t xml:space="preserve">The RAN4#113 meeting </w:t>
      </w:r>
      <w:r w:rsidRPr="00747EC5">
        <w:rPr>
          <w:lang w:val="en-US"/>
        </w:rPr>
        <w:t>has discussed the impact of measurement errors for AI/ML Mobility evaluation</w:t>
      </w:r>
      <w:r>
        <w:rPr>
          <w:lang w:val="en-US"/>
        </w:rPr>
        <w:t xml:space="preserve"> and identified </w:t>
      </w:r>
      <w:proofErr w:type="gramStart"/>
      <w:r>
        <w:rPr>
          <w:lang w:val="en-US"/>
        </w:rPr>
        <w:t>a number of</w:t>
      </w:r>
      <w:proofErr w:type="gramEnd"/>
      <w:r>
        <w:rPr>
          <w:lang w:val="en-US"/>
        </w:rPr>
        <w:t xml:space="preserve"> options on measurement errors.</w:t>
      </w:r>
    </w:p>
    <w:tbl>
      <w:tblPr>
        <w:tblStyle w:val="TableGrid"/>
        <w:tblW w:w="0" w:type="auto"/>
        <w:tblLook w:val="04A0" w:firstRow="1" w:lastRow="0" w:firstColumn="1" w:lastColumn="0" w:noHBand="0" w:noVBand="1"/>
      </w:tblPr>
      <w:tblGrid>
        <w:gridCol w:w="9617"/>
      </w:tblGrid>
      <w:tr w:rsidR="00FE72B1" w14:paraId="52F16FB5" w14:textId="77777777" w:rsidTr="00D015C1">
        <w:tc>
          <w:tcPr>
            <w:tcW w:w="9617" w:type="dxa"/>
          </w:tcPr>
          <w:p w14:paraId="2413EEA4" w14:textId="77777777" w:rsidR="00FE72B1" w:rsidRPr="0019258D" w:rsidRDefault="00FE72B1" w:rsidP="00D015C1">
            <w:pPr>
              <w:spacing w:after="120"/>
              <w:rPr>
                <w:rFonts w:eastAsia="SimSun" w:cs="Times New Roman"/>
                <w:szCs w:val="20"/>
                <w:highlight w:val="green"/>
                <w:lang w:val="en-US"/>
              </w:rPr>
            </w:pPr>
            <w:r w:rsidRPr="0019258D">
              <w:rPr>
                <w:rFonts w:eastAsia="SimSun" w:cs="Times New Roman"/>
                <w:b/>
                <w:sz w:val="21"/>
                <w:szCs w:val="21"/>
                <w:u w:val="single"/>
                <w:lang w:val="en-US"/>
              </w:rPr>
              <w:t>Issue 2-1-3: Impacts of measurement error on prediction accuracy</w:t>
            </w:r>
          </w:p>
          <w:p w14:paraId="2BB6BDE1" w14:textId="77777777" w:rsidR="00FE72B1" w:rsidRPr="0019258D" w:rsidRDefault="00FE72B1" w:rsidP="00D015C1">
            <w:pPr>
              <w:numPr>
                <w:ilvl w:val="0"/>
                <w:numId w:val="60"/>
              </w:numPr>
              <w:snapToGrid w:val="0"/>
              <w:spacing w:after="120"/>
              <w:ind w:left="720"/>
              <w:rPr>
                <w:rFonts w:eastAsia="MS Mincho" w:cs="Times New Roman"/>
                <w:szCs w:val="21"/>
                <w:lang w:val="en-US"/>
              </w:rPr>
            </w:pPr>
            <w:r w:rsidRPr="0019258D">
              <w:rPr>
                <w:rFonts w:eastAsia="MS Mincho" w:cs="Times New Roman"/>
                <w:szCs w:val="21"/>
                <w:lang w:val="en-US"/>
              </w:rPr>
              <w:t>Candidate options:</w:t>
            </w:r>
          </w:p>
          <w:p w14:paraId="1C9F3256" w14:textId="77777777" w:rsidR="00FE72B1" w:rsidRPr="0019258D" w:rsidRDefault="00FE72B1" w:rsidP="00D015C1">
            <w:pPr>
              <w:numPr>
                <w:ilvl w:val="1"/>
                <w:numId w:val="60"/>
              </w:numPr>
              <w:snapToGrid w:val="0"/>
              <w:spacing w:after="120"/>
              <w:rPr>
                <w:rFonts w:eastAsia="MS Mincho" w:cs="Times New Roman"/>
                <w:szCs w:val="21"/>
                <w:lang w:val="en-US"/>
              </w:rPr>
            </w:pPr>
            <w:r w:rsidRPr="0019258D">
              <w:rPr>
                <w:rFonts w:eastAsia="MS Mincho" w:cs="Times New Roman"/>
                <w:color w:val="000000"/>
                <w:szCs w:val="21"/>
                <w:lang w:val="en-US"/>
              </w:rPr>
              <w:t xml:space="preserve">Option 1: </w:t>
            </w:r>
            <w:r w:rsidRPr="0019258D">
              <w:rPr>
                <w:rFonts w:eastAsia="Yu Mincho" w:cs="Times New Roman"/>
                <w:szCs w:val="21"/>
                <w:lang w:val="en-US"/>
              </w:rPr>
              <w:t xml:space="preserve">RAN4 should study the impact of measurement error on the prediction accuracy during SI phase </w:t>
            </w:r>
          </w:p>
          <w:p w14:paraId="225ADFAA" w14:textId="77777777" w:rsidR="00FE72B1" w:rsidRPr="0019258D" w:rsidRDefault="00FE72B1" w:rsidP="00D015C1">
            <w:pPr>
              <w:numPr>
                <w:ilvl w:val="1"/>
                <w:numId w:val="60"/>
              </w:numPr>
              <w:snapToGrid w:val="0"/>
              <w:spacing w:after="120"/>
              <w:rPr>
                <w:rFonts w:eastAsia="MS Mincho" w:cs="Times New Roman"/>
                <w:szCs w:val="21"/>
                <w:lang w:val="en-US"/>
              </w:rPr>
            </w:pPr>
            <w:r w:rsidRPr="0019258D">
              <w:rPr>
                <w:rFonts w:eastAsia="MS Mincho" w:cs="Times New Roman"/>
                <w:szCs w:val="21"/>
                <w:lang w:val="en-US"/>
              </w:rPr>
              <w:t xml:space="preserve">Option 2: </w:t>
            </w:r>
            <w:r w:rsidRPr="0019258D">
              <w:rPr>
                <w:rFonts w:eastAsia="Yu Mincho" w:cs="Times New Roman"/>
                <w:szCs w:val="21"/>
                <w:lang w:val="en-US"/>
              </w:rPr>
              <w:t>RAN4 to not study the impact of measurement error on the prediction accuracy during SI phase</w:t>
            </w:r>
          </w:p>
          <w:p w14:paraId="13434F1B" w14:textId="77777777" w:rsidR="00FE72B1" w:rsidRPr="0019258D" w:rsidRDefault="00FE72B1" w:rsidP="00D015C1">
            <w:pPr>
              <w:numPr>
                <w:ilvl w:val="1"/>
                <w:numId w:val="60"/>
              </w:numPr>
              <w:snapToGrid w:val="0"/>
              <w:spacing w:after="120"/>
              <w:rPr>
                <w:rFonts w:eastAsia="MS Mincho" w:cs="Times New Roman"/>
                <w:szCs w:val="21"/>
                <w:lang w:val="en-US"/>
              </w:rPr>
            </w:pPr>
            <w:r w:rsidRPr="0019258D">
              <w:rPr>
                <w:rFonts w:eastAsia="MS Mincho" w:cs="Times New Roman"/>
                <w:color w:val="000000"/>
                <w:szCs w:val="21"/>
                <w:lang w:val="en-US"/>
              </w:rPr>
              <w:t xml:space="preserve">Option 3: </w:t>
            </w:r>
            <w:r w:rsidRPr="0019258D">
              <w:rPr>
                <w:rFonts w:eastAsia="Yu Mincho" w:cs="Times New Roman"/>
                <w:szCs w:val="21"/>
                <w:lang w:val="en-US"/>
              </w:rPr>
              <w:t>RAN4 should wait for evaluation outcomes of RAN2 AI/ML for mobility (option3) and RAN4 AI/ML for beam management (option 4)</w:t>
            </w:r>
          </w:p>
          <w:p w14:paraId="183E8A30" w14:textId="77777777" w:rsidR="00FE72B1" w:rsidRPr="00747EC5" w:rsidRDefault="00FE72B1" w:rsidP="00D015C1">
            <w:pPr>
              <w:numPr>
                <w:ilvl w:val="1"/>
                <w:numId w:val="60"/>
              </w:numPr>
              <w:snapToGrid w:val="0"/>
              <w:spacing w:after="120"/>
              <w:rPr>
                <w:rFonts w:eastAsia="MS Mincho" w:cs="Times New Roman"/>
                <w:szCs w:val="21"/>
                <w:lang w:val="en-US"/>
              </w:rPr>
            </w:pPr>
            <w:r w:rsidRPr="0019258D">
              <w:rPr>
                <w:rFonts w:eastAsia="MS Mincho" w:cs="Times New Roman"/>
                <w:color w:val="000000"/>
                <w:szCs w:val="21"/>
                <w:lang w:val="en-US"/>
              </w:rPr>
              <w:t>Option 4:</w:t>
            </w:r>
            <w:r w:rsidRPr="0019258D">
              <w:rPr>
                <w:rFonts w:eastAsia="MS Mincho" w:cs="Times New Roman"/>
                <w:szCs w:val="21"/>
                <w:lang w:val="en-US"/>
              </w:rPr>
              <w:t xml:space="preserve"> RAN4 to provide input to RAN2 to consider impact of error on measurement used for prediction on the accuracy of the predicted measurement/event.</w:t>
            </w:r>
          </w:p>
          <w:p w14:paraId="324822F0" w14:textId="77777777" w:rsidR="00FE72B1" w:rsidRPr="0019258D" w:rsidRDefault="00FE72B1" w:rsidP="00D015C1">
            <w:pPr>
              <w:spacing w:after="120"/>
              <w:rPr>
                <w:rFonts w:eastAsia="SimSun" w:cs="Times New Roman"/>
                <w:b/>
                <w:bCs/>
                <w:szCs w:val="20"/>
                <w:lang w:val="en-US" w:eastAsia="zh-CN"/>
              </w:rPr>
            </w:pPr>
            <w:r w:rsidRPr="0019258D">
              <w:rPr>
                <w:rFonts w:eastAsia="SimSun" w:cs="Times New Roman"/>
                <w:b/>
                <w:bCs/>
                <w:szCs w:val="20"/>
                <w:lang w:val="en-US" w:eastAsia="zh-CN"/>
              </w:rPr>
              <w:t>Way Forward:</w:t>
            </w:r>
          </w:p>
          <w:p w14:paraId="14712051" w14:textId="77777777" w:rsidR="00FE72B1" w:rsidRDefault="00FE72B1" w:rsidP="00D015C1">
            <w:pPr>
              <w:rPr>
                <w:lang w:val="en-US"/>
              </w:rPr>
            </w:pPr>
            <w:r w:rsidRPr="0019258D">
              <w:rPr>
                <w:rFonts w:eastAsia="SimSun" w:cs="Times New Roman"/>
                <w:szCs w:val="20"/>
                <w:lang w:val="en-US" w:eastAsia="zh-CN"/>
              </w:rPr>
              <w:t>Many companies are supporting Option 4. Companies are encouraged to bring proposals on what input RAN4 should provide to RAN2 to consider impact of error on measurements used for prediction on the accuracy of the predicted measurement/event</w:t>
            </w:r>
          </w:p>
        </w:tc>
      </w:tr>
    </w:tbl>
    <w:p w14:paraId="13575A02" w14:textId="77777777" w:rsidR="00FE72B1" w:rsidRDefault="00FE72B1" w:rsidP="00FE72B1">
      <w:pPr>
        <w:rPr>
          <w:lang w:val="en-US"/>
        </w:rPr>
      </w:pPr>
    </w:p>
    <w:p w14:paraId="1924BDBE" w14:textId="77777777" w:rsidR="00FE72B1" w:rsidRPr="00747EC5" w:rsidRDefault="00FE72B1" w:rsidP="00FE72B1">
      <w:pPr>
        <w:rPr>
          <w:rStyle w:val="eop"/>
          <w:lang w:val="en-US"/>
        </w:rPr>
      </w:pPr>
      <w:r>
        <w:rPr>
          <w:lang w:val="en-US"/>
        </w:rPr>
        <w:t xml:space="preserve">Also, in RAN4#114, it has been agreed that RF and baseband errors on the measurements would have an impact on the measurement prediction accuracy. </w:t>
      </w:r>
    </w:p>
    <w:tbl>
      <w:tblPr>
        <w:tblStyle w:val="TableGrid"/>
        <w:tblW w:w="0" w:type="auto"/>
        <w:tblLook w:val="04A0" w:firstRow="1" w:lastRow="0" w:firstColumn="1" w:lastColumn="0" w:noHBand="0" w:noVBand="1"/>
      </w:tblPr>
      <w:tblGrid>
        <w:gridCol w:w="9617"/>
      </w:tblGrid>
      <w:tr w:rsidR="00FE72B1" w14:paraId="78151E7A" w14:textId="77777777" w:rsidTr="00D015C1">
        <w:tc>
          <w:tcPr>
            <w:tcW w:w="9617" w:type="dxa"/>
          </w:tcPr>
          <w:p w14:paraId="318FF2A6" w14:textId="77777777" w:rsidR="00FE72B1" w:rsidRPr="00B94DD3" w:rsidRDefault="00FE72B1" w:rsidP="00D015C1">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2-1-4: Impacts of measurement error on prediction accuracy</w:t>
            </w:r>
          </w:p>
          <w:p w14:paraId="7A5C8EDC" w14:textId="77777777" w:rsidR="00FE72B1" w:rsidRPr="00B94DD3" w:rsidRDefault="00FE72B1" w:rsidP="00D015C1">
            <w:pPr>
              <w:spacing w:after="120"/>
              <w:rPr>
                <w:rFonts w:eastAsia="SimSun" w:cs="Times New Roman"/>
                <w:color w:val="000000"/>
                <w:szCs w:val="24"/>
                <w:highlight w:val="green"/>
                <w:lang w:val="en-US" w:eastAsia="zh-CN"/>
              </w:rPr>
            </w:pPr>
            <w:r w:rsidRPr="00B94DD3">
              <w:rPr>
                <w:rFonts w:eastAsia="SimSun" w:cs="Times New Roman"/>
                <w:color w:val="000000"/>
                <w:szCs w:val="24"/>
                <w:highlight w:val="green"/>
                <w:lang w:val="en-US" w:eastAsia="zh-CN"/>
              </w:rPr>
              <w:t>Agreement:</w:t>
            </w:r>
          </w:p>
          <w:p w14:paraId="4BE195D7" w14:textId="77777777" w:rsidR="00FE72B1" w:rsidRPr="00B94DD3" w:rsidRDefault="00FE72B1" w:rsidP="00D015C1">
            <w:pPr>
              <w:spacing w:after="120"/>
              <w:rPr>
                <w:rFonts w:eastAsia="SimSun" w:cs="Times New Roman"/>
                <w:color w:val="000000"/>
                <w:szCs w:val="24"/>
                <w:highlight w:val="green"/>
                <w:lang w:val="en-US" w:eastAsia="zh-CN"/>
              </w:rPr>
            </w:pPr>
            <w:r w:rsidRPr="00B94DD3">
              <w:rPr>
                <w:rFonts w:eastAsia="SimSun" w:cs="Times New Roman"/>
                <w:color w:val="000000"/>
                <w:szCs w:val="24"/>
                <w:highlight w:val="green"/>
                <w:lang w:val="en-US" w:eastAsia="zh-CN"/>
              </w:rPr>
              <w:t>For AI based RRM measurement prediction in the SI, while RAN4 has not agreed yet on the exact error model(s) in the SI phase, RAN4 think RF and baseband errors on the measurements would impact the prediction accuracy.</w:t>
            </w:r>
          </w:p>
          <w:p w14:paraId="283E4621" w14:textId="77777777" w:rsidR="00FE72B1" w:rsidRDefault="00FE72B1" w:rsidP="00D015C1">
            <w:pPr>
              <w:rPr>
                <w:rStyle w:val="eop"/>
                <w:szCs w:val="20"/>
              </w:rPr>
            </w:pPr>
          </w:p>
        </w:tc>
      </w:tr>
    </w:tbl>
    <w:p w14:paraId="5D3F1AE4" w14:textId="77777777" w:rsidR="00FE72B1" w:rsidRDefault="00FE72B1" w:rsidP="00FE72B1">
      <w:pPr>
        <w:rPr>
          <w:lang w:val="en-US"/>
        </w:rPr>
      </w:pPr>
      <w:r w:rsidRPr="00B2652E">
        <w:rPr>
          <w:lang w:val="en-US"/>
        </w:rPr>
        <w:t xml:space="preserve">In mobility scenarios, it is </w:t>
      </w:r>
      <w:r>
        <w:rPr>
          <w:lang w:val="en-US"/>
        </w:rPr>
        <w:t>unavoidable</w:t>
      </w:r>
      <w:r w:rsidRPr="00B2652E">
        <w:rPr>
          <w:lang w:val="en-US"/>
        </w:rPr>
        <w:t xml:space="preserve"> that measurement errors will occur when using data as input or ground truth for AI/ML </w:t>
      </w:r>
      <w:r>
        <w:rPr>
          <w:lang w:val="en-US"/>
        </w:rPr>
        <w:t xml:space="preserve">models. </w:t>
      </w:r>
      <w:r w:rsidRPr="00B2652E">
        <w:rPr>
          <w:lang w:val="en-US"/>
        </w:rPr>
        <w:t>These errors can significantly impact network performance by causing inaccurate predictions, which consequently</w:t>
      </w:r>
      <w:r>
        <w:rPr>
          <w:lang w:val="en-US"/>
        </w:rPr>
        <w:t xml:space="preserve"> </w:t>
      </w:r>
      <w:r w:rsidRPr="00B2652E">
        <w:rPr>
          <w:lang w:val="en-US"/>
        </w:rPr>
        <w:t>can affect mobility management, handover optimization, and</w:t>
      </w:r>
      <w:r>
        <w:rPr>
          <w:lang w:val="en-US"/>
        </w:rPr>
        <w:t xml:space="preserve"> RRM. </w:t>
      </w:r>
    </w:p>
    <w:p w14:paraId="58F77E4F" w14:textId="77777777" w:rsidR="00FE72B1" w:rsidRDefault="00FE72B1" w:rsidP="00FE72B1">
      <w:pPr>
        <w:rPr>
          <w:lang w:val="en-US"/>
        </w:rPr>
      </w:pPr>
      <w:r>
        <w:rPr>
          <w:lang w:val="en-US"/>
        </w:rPr>
        <w:t xml:space="preserve">In the SI phase, the potential performance gain using AIML-based mobility has been evaluated based on RAN2 metrics such as a mean square error without having an assumption on measurement error. When initiating the WI phase, RAN4 could evaluate the performance of the AIML mobility with having an assumption on the measurement error based on RAN2 and/or RAN4 metrics, thus measuring and understanding the impact on the prediction accuracy. Therefore, it is essential for RAN4 to have a common understanding on the cause and modeling of the measurement error.  </w:t>
      </w:r>
    </w:p>
    <w:p w14:paraId="29B5829A" w14:textId="77777777" w:rsidR="00FE72B1" w:rsidRDefault="00FE72B1" w:rsidP="00FE72B1">
      <w:pPr>
        <w:rPr>
          <w:lang w:val="en-US"/>
        </w:rPr>
      </w:pPr>
      <w:r w:rsidRPr="006E6711">
        <w:rPr>
          <w:lang w:val="en-US"/>
        </w:rPr>
        <w:t>When conducting simulations, it is imperative to consider measurement errors</w:t>
      </w:r>
      <w:r>
        <w:rPr>
          <w:lang w:val="en-US"/>
        </w:rPr>
        <w:t xml:space="preserve"> to define </w:t>
      </w:r>
      <w:r w:rsidRPr="006E6711">
        <w:rPr>
          <w:lang w:val="en-US"/>
        </w:rPr>
        <w:t xml:space="preserve">the inputs of AI/ML models. </w:t>
      </w:r>
      <w:r>
        <w:rPr>
          <w:lang w:val="en-US"/>
        </w:rPr>
        <w:t xml:space="preserve">One option </w:t>
      </w:r>
      <w:r w:rsidRPr="006E6711">
        <w:rPr>
          <w:lang w:val="en-US"/>
        </w:rPr>
        <w:t xml:space="preserve">involves utilizing a Gaussian distribution, </w:t>
      </w:r>
      <w:proofErr w:type="gramStart"/>
      <w:r w:rsidRPr="006E6711">
        <w:rPr>
          <w:lang w:val="en-US"/>
        </w:rPr>
        <w:t>similar to</w:t>
      </w:r>
      <w:proofErr w:type="gramEnd"/>
      <w:r w:rsidRPr="006E6711">
        <w:rPr>
          <w:lang w:val="en-US"/>
        </w:rPr>
        <w:t xml:space="preserve"> the RAN4 measurement error requirements for both RF and baseband. Th</w:t>
      </w:r>
      <w:r>
        <w:rPr>
          <w:lang w:val="en-US"/>
        </w:rPr>
        <w:t xml:space="preserve">e parameters of an error distribution can be selected to capture the characteristics of </w:t>
      </w:r>
      <w:r w:rsidRPr="006E6711">
        <w:rPr>
          <w:lang w:val="en-US"/>
        </w:rPr>
        <w:t>normal or extreme conditions for the simulation assumption.</w:t>
      </w:r>
      <w:r>
        <w:rPr>
          <w:lang w:val="en-US"/>
        </w:rPr>
        <w:t xml:space="preserve"> </w:t>
      </w:r>
      <w:r w:rsidRPr="006E6711">
        <w:rPr>
          <w:lang w:val="en-US"/>
        </w:rPr>
        <w:t xml:space="preserve">Alternatively, </w:t>
      </w:r>
      <w:r>
        <w:rPr>
          <w:lang w:val="en-US"/>
        </w:rPr>
        <w:t xml:space="preserve">the different </w:t>
      </w:r>
      <w:r w:rsidRPr="006E6711">
        <w:rPr>
          <w:lang w:val="en-US"/>
        </w:rPr>
        <w:t xml:space="preserve">distributions for baseband and RF can be </w:t>
      </w:r>
      <w:r>
        <w:rPr>
          <w:lang w:val="en-US"/>
        </w:rPr>
        <w:t>assumed</w:t>
      </w:r>
      <w:r w:rsidRPr="006E6711">
        <w:rPr>
          <w:lang w:val="en-US"/>
        </w:rPr>
        <w:t xml:space="preserve">, as </w:t>
      </w:r>
      <w:r>
        <w:rPr>
          <w:lang w:val="en-US"/>
        </w:rPr>
        <w:t>discussed in</w:t>
      </w:r>
      <w:r w:rsidRPr="006E6711">
        <w:rPr>
          <w:lang w:val="en-US"/>
        </w:rPr>
        <w:t xml:space="preserve"> the RAN4 AI/ML for Beam Management. In this scenario, baseband errors may be generated using a Gaussian distribution, or they can be modeled through link-level simulations. For RF errors, generation can occur via a uniform or Gaussian distribution, or they can be assigned a constant value.</w:t>
      </w:r>
      <w:r>
        <w:rPr>
          <w:lang w:val="en-US"/>
        </w:rPr>
        <w:t xml:space="preserve"> </w:t>
      </w:r>
      <w:r w:rsidRPr="006E6711">
        <w:rPr>
          <w:lang w:val="en-US"/>
        </w:rPr>
        <w:t xml:space="preserve">Moreover, when incorporating RF errors in simulations, RAN4 </w:t>
      </w:r>
      <w:r>
        <w:rPr>
          <w:lang w:val="en-US"/>
        </w:rPr>
        <w:t xml:space="preserve">can also consider whether each TX beam has the error independently. </w:t>
      </w:r>
    </w:p>
    <w:p w14:paraId="336028FC" w14:textId="77777777" w:rsidR="00FE72B1" w:rsidRPr="00747EC5" w:rsidRDefault="00FE72B1" w:rsidP="00FE72B1">
      <w:pPr>
        <w:pStyle w:val="RAN4proposal"/>
        <w:numPr>
          <w:ilvl w:val="0"/>
          <w:numId w:val="0"/>
        </w:numPr>
      </w:pPr>
    </w:p>
    <w:p w14:paraId="0B1119A0" w14:textId="77777777" w:rsidR="00FE72B1" w:rsidRPr="00FE72B1" w:rsidRDefault="00FE72B1" w:rsidP="00FE72B1">
      <w:pPr>
        <w:pStyle w:val="RAN4proposal"/>
      </w:pPr>
      <w:bookmarkStart w:id="32" w:name="_Hlk194014394"/>
      <w:r w:rsidRPr="00FE72B1">
        <w:t xml:space="preserve">RAN4 should study the measurement error </w:t>
      </w:r>
      <w:proofErr w:type="spellStart"/>
      <w:r w:rsidRPr="00FE72B1">
        <w:t>modeling</w:t>
      </w:r>
      <w:proofErr w:type="spellEnd"/>
      <w:r w:rsidRPr="00FE72B1">
        <w:t xml:space="preserve"> by using the tables below as a baseline. </w:t>
      </w:r>
    </w:p>
    <w:p w14:paraId="2A10CCF1" w14:textId="450B63D3" w:rsidR="00FE72B1" w:rsidRPr="00747EC5" w:rsidRDefault="00FE72B1" w:rsidP="00FE72B1">
      <w:pPr>
        <w:jc w:val="center"/>
        <w:rPr>
          <w:rStyle w:val="eop"/>
          <w:b/>
          <w:bCs/>
          <w:szCs w:val="20"/>
        </w:rPr>
      </w:pPr>
      <w:bookmarkStart w:id="33" w:name="_Hlk194014426"/>
      <w:bookmarkEnd w:id="32"/>
      <w:r w:rsidRPr="00747EC5">
        <w:rPr>
          <w:rStyle w:val="eop"/>
          <w:b/>
          <w:bCs/>
          <w:szCs w:val="20"/>
        </w:rPr>
        <w:t>Table 1 RF and BB</w:t>
      </w:r>
      <w:r w:rsidR="00B01537">
        <w:rPr>
          <w:rStyle w:val="eop"/>
          <w:b/>
          <w:bCs/>
          <w:szCs w:val="20"/>
        </w:rPr>
        <w:t xml:space="preserve"> error</w:t>
      </w:r>
      <w:r w:rsidRPr="00747EC5">
        <w:rPr>
          <w:rStyle w:val="eop"/>
          <w:b/>
          <w:bCs/>
          <w:szCs w:val="20"/>
        </w:rPr>
        <w:t xml:space="preserve"> </w:t>
      </w:r>
      <w:r w:rsidR="00B01537" w:rsidRPr="00747EC5">
        <w:rPr>
          <w:rStyle w:val="eop"/>
          <w:b/>
          <w:bCs/>
          <w:szCs w:val="20"/>
        </w:rPr>
        <w:t>modelling</w:t>
      </w:r>
      <w:r w:rsidRPr="00747EC5">
        <w:rPr>
          <w:rStyle w:val="eop"/>
          <w:b/>
          <w:bCs/>
          <w:szCs w:val="20"/>
        </w:rPr>
        <w:t xml:space="preserve"> principle</w:t>
      </w:r>
    </w:p>
    <w:tbl>
      <w:tblPr>
        <w:tblW w:w="8926" w:type="dxa"/>
        <w:tblLook w:val="04A0" w:firstRow="1" w:lastRow="0" w:firstColumn="1" w:lastColumn="0" w:noHBand="0" w:noVBand="1"/>
      </w:tblPr>
      <w:tblGrid>
        <w:gridCol w:w="6516"/>
        <w:gridCol w:w="2410"/>
      </w:tblGrid>
      <w:tr w:rsidR="00FE72B1" w:rsidRPr="00DB4FFA" w14:paraId="249A9497" w14:textId="77777777" w:rsidTr="00D015C1">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30DC5"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RF and BB modeling principle</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61841EB3"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Supporting companies</w:t>
            </w:r>
          </w:p>
        </w:tc>
      </w:tr>
      <w:tr w:rsidR="00FE72B1" w:rsidRPr="00DB4FFA" w14:paraId="10C4BE9A"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59433D58"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lastRenderedPageBreak/>
              <w:t>Both RF and baseband errors follow a Gaussian distribution.</w:t>
            </w:r>
          </w:p>
        </w:tc>
        <w:tc>
          <w:tcPr>
            <w:tcW w:w="2410" w:type="dxa"/>
            <w:tcBorders>
              <w:top w:val="nil"/>
              <w:left w:val="nil"/>
              <w:bottom w:val="single" w:sz="4" w:space="0" w:color="auto"/>
              <w:right w:val="single" w:sz="4" w:space="0" w:color="auto"/>
            </w:tcBorders>
            <w:shd w:val="clear" w:color="auto" w:fill="auto"/>
            <w:noWrap/>
            <w:vAlign w:val="bottom"/>
            <w:hideMark/>
          </w:tcPr>
          <w:p w14:paraId="039546AB"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X, Y, Z, U ...</w:t>
            </w:r>
          </w:p>
        </w:tc>
      </w:tr>
      <w:tr w:rsidR="00FE72B1" w:rsidRPr="00DB4FFA" w14:paraId="1A73037B"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66D0E16D"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Baseband and RF errors follow different distributions.</w:t>
            </w:r>
          </w:p>
        </w:tc>
        <w:tc>
          <w:tcPr>
            <w:tcW w:w="2410" w:type="dxa"/>
            <w:tcBorders>
              <w:top w:val="nil"/>
              <w:left w:val="nil"/>
              <w:bottom w:val="single" w:sz="4" w:space="0" w:color="auto"/>
              <w:right w:val="single" w:sz="4" w:space="0" w:color="auto"/>
            </w:tcBorders>
            <w:shd w:val="clear" w:color="auto" w:fill="auto"/>
            <w:noWrap/>
            <w:vAlign w:val="bottom"/>
            <w:hideMark/>
          </w:tcPr>
          <w:p w14:paraId="7664F760"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A, B, C, D …</w:t>
            </w:r>
          </w:p>
        </w:tc>
      </w:tr>
    </w:tbl>
    <w:p w14:paraId="495944D9" w14:textId="77777777" w:rsidR="00FE72B1" w:rsidRPr="00747EC5" w:rsidRDefault="00FE72B1" w:rsidP="00FE72B1">
      <w:pPr>
        <w:jc w:val="center"/>
        <w:rPr>
          <w:rStyle w:val="eop"/>
          <w:b/>
          <w:bCs/>
          <w:szCs w:val="20"/>
        </w:rPr>
      </w:pPr>
      <w:r w:rsidRPr="00747EC5">
        <w:rPr>
          <w:rStyle w:val="eop"/>
          <w:b/>
          <w:bCs/>
          <w:szCs w:val="20"/>
        </w:rPr>
        <w:t xml:space="preserve">Table 2 BB error </w:t>
      </w:r>
      <w:proofErr w:type="spellStart"/>
      <w:r w:rsidRPr="00747EC5">
        <w:rPr>
          <w:rStyle w:val="eop"/>
          <w:b/>
          <w:bCs/>
          <w:szCs w:val="20"/>
        </w:rPr>
        <w:t>modeling</w:t>
      </w:r>
      <w:proofErr w:type="spellEnd"/>
    </w:p>
    <w:tbl>
      <w:tblPr>
        <w:tblW w:w="8926" w:type="dxa"/>
        <w:tblLook w:val="04A0" w:firstRow="1" w:lastRow="0" w:firstColumn="1" w:lastColumn="0" w:noHBand="0" w:noVBand="1"/>
      </w:tblPr>
      <w:tblGrid>
        <w:gridCol w:w="6516"/>
        <w:gridCol w:w="2410"/>
      </w:tblGrid>
      <w:tr w:rsidR="00FE72B1" w:rsidRPr="00DB4FFA" w14:paraId="04DF410A" w14:textId="77777777" w:rsidTr="00D015C1">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31765"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Baseband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71953A02"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Supporting companies</w:t>
            </w:r>
          </w:p>
        </w:tc>
      </w:tr>
      <w:tr w:rsidR="00FE72B1" w:rsidRPr="00DB4FFA" w14:paraId="0948B883"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03CEC147"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hideMark/>
          </w:tcPr>
          <w:p w14:paraId="2DD96D74"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A, B …</w:t>
            </w:r>
          </w:p>
        </w:tc>
      </w:tr>
      <w:tr w:rsidR="00FE72B1" w:rsidRPr="00DB4FFA" w14:paraId="54976F73"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45DB2400"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Link-level simulation results</w:t>
            </w:r>
          </w:p>
        </w:tc>
        <w:tc>
          <w:tcPr>
            <w:tcW w:w="2410" w:type="dxa"/>
            <w:tcBorders>
              <w:top w:val="nil"/>
              <w:left w:val="nil"/>
              <w:bottom w:val="single" w:sz="4" w:space="0" w:color="auto"/>
              <w:right w:val="single" w:sz="4" w:space="0" w:color="auto"/>
            </w:tcBorders>
            <w:shd w:val="clear" w:color="auto" w:fill="auto"/>
            <w:noWrap/>
            <w:vAlign w:val="bottom"/>
            <w:hideMark/>
          </w:tcPr>
          <w:p w14:paraId="0300E680"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C, D …</w:t>
            </w:r>
          </w:p>
        </w:tc>
      </w:tr>
    </w:tbl>
    <w:p w14:paraId="509B7C66" w14:textId="77777777" w:rsidR="00FE72B1" w:rsidRPr="00747EC5" w:rsidRDefault="00FE72B1" w:rsidP="00FE72B1">
      <w:pPr>
        <w:jc w:val="center"/>
        <w:rPr>
          <w:rStyle w:val="eop"/>
          <w:b/>
          <w:bCs/>
          <w:szCs w:val="20"/>
        </w:rPr>
      </w:pPr>
      <w:r w:rsidRPr="00747EC5">
        <w:rPr>
          <w:rStyle w:val="eop"/>
          <w:b/>
          <w:bCs/>
          <w:szCs w:val="20"/>
        </w:rPr>
        <w:t xml:space="preserve">Table 3 RF error </w:t>
      </w:r>
      <w:proofErr w:type="spellStart"/>
      <w:r w:rsidRPr="00747EC5">
        <w:rPr>
          <w:rStyle w:val="eop"/>
          <w:b/>
          <w:bCs/>
          <w:szCs w:val="20"/>
        </w:rPr>
        <w:t>modeling</w:t>
      </w:r>
      <w:proofErr w:type="spellEnd"/>
      <w:r w:rsidRPr="00747EC5">
        <w:rPr>
          <w:rStyle w:val="eop"/>
          <w:b/>
          <w:bCs/>
          <w:szCs w:val="20"/>
        </w:rPr>
        <w:t xml:space="preserve"> </w:t>
      </w:r>
    </w:p>
    <w:tbl>
      <w:tblPr>
        <w:tblW w:w="8926" w:type="dxa"/>
        <w:tblLook w:val="04A0" w:firstRow="1" w:lastRow="0" w:firstColumn="1" w:lastColumn="0" w:noHBand="0" w:noVBand="1"/>
      </w:tblPr>
      <w:tblGrid>
        <w:gridCol w:w="6516"/>
        <w:gridCol w:w="2410"/>
      </w:tblGrid>
      <w:tr w:rsidR="00FE72B1" w:rsidRPr="00DB4FFA" w14:paraId="1A4F68A7" w14:textId="77777777" w:rsidTr="00D015C1">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003BEE"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RF error modeling</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3C08025C"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Supporting companies</w:t>
            </w:r>
          </w:p>
        </w:tc>
      </w:tr>
      <w:tr w:rsidR="00FE72B1" w:rsidRPr="00DB4FFA" w14:paraId="521F04CE"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736E915A"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Uniform distribution</w:t>
            </w:r>
          </w:p>
        </w:tc>
        <w:tc>
          <w:tcPr>
            <w:tcW w:w="2410" w:type="dxa"/>
            <w:tcBorders>
              <w:top w:val="nil"/>
              <w:left w:val="nil"/>
              <w:bottom w:val="single" w:sz="4" w:space="0" w:color="auto"/>
              <w:right w:val="single" w:sz="4" w:space="0" w:color="auto"/>
            </w:tcBorders>
            <w:shd w:val="clear" w:color="auto" w:fill="auto"/>
            <w:noWrap/>
            <w:vAlign w:val="bottom"/>
            <w:hideMark/>
          </w:tcPr>
          <w:p w14:paraId="73CB1CDB"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A …</w:t>
            </w:r>
          </w:p>
        </w:tc>
      </w:tr>
      <w:tr w:rsidR="00FE72B1" w:rsidRPr="00DB4FFA" w14:paraId="170D655D"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0B08276F"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hideMark/>
          </w:tcPr>
          <w:p w14:paraId="52DD8392"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B …</w:t>
            </w:r>
          </w:p>
        </w:tc>
      </w:tr>
      <w:tr w:rsidR="00FE72B1" w:rsidRPr="00DB4FFA" w14:paraId="135C11CB"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77F654C8"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Truncated Gaussian distribution</w:t>
            </w:r>
          </w:p>
        </w:tc>
        <w:tc>
          <w:tcPr>
            <w:tcW w:w="2410" w:type="dxa"/>
            <w:tcBorders>
              <w:top w:val="nil"/>
              <w:left w:val="nil"/>
              <w:bottom w:val="single" w:sz="4" w:space="0" w:color="auto"/>
              <w:right w:val="single" w:sz="4" w:space="0" w:color="auto"/>
            </w:tcBorders>
            <w:shd w:val="clear" w:color="auto" w:fill="auto"/>
            <w:noWrap/>
            <w:vAlign w:val="bottom"/>
            <w:hideMark/>
          </w:tcPr>
          <w:p w14:paraId="401F7F1B"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C …</w:t>
            </w:r>
          </w:p>
        </w:tc>
      </w:tr>
      <w:tr w:rsidR="00FE72B1" w:rsidRPr="00DB4FFA" w14:paraId="18EB4F95"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4E234A33"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Fixed value</w:t>
            </w:r>
          </w:p>
        </w:tc>
        <w:tc>
          <w:tcPr>
            <w:tcW w:w="2410" w:type="dxa"/>
            <w:tcBorders>
              <w:top w:val="nil"/>
              <w:left w:val="nil"/>
              <w:bottom w:val="single" w:sz="4" w:space="0" w:color="auto"/>
              <w:right w:val="single" w:sz="4" w:space="0" w:color="auto"/>
            </w:tcBorders>
            <w:shd w:val="clear" w:color="auto" w:fill="auto"/>
            <w:noWrap/>
            <w:vAlign w:val="bottom"/>
            <w:hideMark/>
          </w:tcPr>
          <w:p w14:paraId="3AE25BDF"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D ...</w:t>
            </w:r>
          </w:p>
        </w:tc>
      </w:tr>
    </w:tbl>
    <w:p w14:paraId="1658CB3E" w14:textId="77777777" w:rsidR="00FE72B1" w:rsidRPr="00747EC5" w:rsidRDefault="00FE72B1" w:rsidP="00FE72B1">
      <w:pPr>
        <w:tabs>
          <w:tab w:val="left" w:pos="3978"/>
        </w:tabs>
        <w:jc w:val="center"/>
        <w:rPr>
          <w:rStyle w:val="eop"/>
          <w:b/>
          <w:bCs/>
          <w:szCs w:val="20"/>
        </w:rPr>
      </w:pPr>
      <w:r w:rsidRPr="00747EC5">
        <w:rPr>
          <w:rStyle w:val="eop"/>
          <w:b/>
          <w:bCs/>
          <w:szCs w:val="20"/>
        </w:rPr>
        <w:t>Table 4 RF error application</w:t>
      </w:r>
    </w:p>
    <w:tbl>
      <w:tblPr>
        <w:tblW w:w="8926" w:type="dxa"/>
        <w:tblLook w:val="04A0" w:firstRow="1" w:lastRow="0" w:firstColumn="1" w:lastColumn="0" w:noHBand="0" w:noVBand="1"/>
      </w:tblPr>
      <w:tblGrid>
        <w:gridCol w:w="6516"/>
        <w:gridCol w:w="2410"/>
      </w:tblGrid>
      <w:tr w:rsidR="00FE72B1" w:rsidRPr="00DB4FFA" w14:paraId="05A085A5" w14:textId="77777777" w:rsidTr="00D015C1">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9C145"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How RF error is applied</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44F8534D"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Supporting companies</w:t>
            </w:r>
          </w:p>
        </w:tc>
      </w:tr>
      <w:tr w:rsidR="00FE72B1" w:rsidRPr="00DB4FFA" w14:paraId="24A0D3AC"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7A33C828"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Independent for each Tx beam</w:t>
            </w:r>
          </w:p>
        </w:tc>
        <w:tc>
          <w:tcPr>
            <w:tcW w:w="2410" w:type="dxa"/>
            <w:tcBorders>
              <w:top w:val="nil"/>
              <w:left w:val="nil"/>
              <w:bottom w:val="single" w:sz="4" w:space="0" w:color="auto"/>
              <w:right w:val="single" w:sz="4" w:space="0" w:color="auto"/>
            </w:tcBorders>
            <w:shd w:val="clear" w:color="auto" w:fill="auto"/>
            <w:noWrap/>
            <w:vAlign w:val="bottom"/>
            <w:hideMark/>
          </w:tcPr>
          <w:p w14:paraId="2F928FBB"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A …</w:t>
            </w:r>
          </w:p>
        </w:tc>
      </w:tr>
      <w:tr w:rsidR="00FE72B1" w:rsidRPr="00DB4FFA" w14:paraId="5AC1CBE6"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48E5460D"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same for each Tx beam</w:t>
            </w:r>
          </w:p>
        </w:tc>
        <w:tc>
          <w:tcPr>
            <w:tcW w:w="2410" w:type="dxa"/>
            <w:tcBorders>
              <w:top w:val="nil"/>
              <w:left w:val="nil"/>
              <w:bottom w:val="single" w:sz="4" w:space="0" w:color="auto"/>
              <w:right w:val="single" w:sz="4" w:space="0" w:color="auto"/>
            </w:tcBorders>
            <w:shd w:val="clear" w:color="auto" w:fill="auto"/>
            <w:noWrap/>
            <w:vAlign w:val="bottom"/>
            <w:hideMark/>
          </w:tcPr>
          <w:p w14:paraId="1EBD2F06"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B …</w:t>
            </w:r>
          </w:p>
        </w:tc>
      </w:tr>
      <w:tr w:rsidR="00FE72B1" w:rsidRPr="00DB4FFA" w14:paraId="789F7F6F"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57B824C6"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Independent for each module/panel</w:t>
            </w:r>
          </w:p>
        </w:tc>
        <w:tc>
          <w:tcPr>
            <w:tcW w:w="2410" w:type="dxa"/>
            <w:tcBorders>
              <w:top w:val="nil"/>
              <w:left w:val="nil"/>
              <w:bottom w:val="single" w:sz="4" w:space="0" w:color="auto"/>
              <w:right w:val="single" w:sz="4" w:space="0" w:color="auto"/>
            </w:tcBorders>
            <w:shd w:val="clear" w:color="auto" w:fill="auto"/>
            <w:noWrap/>
            <w:vAlign w:val="bottom"/>
            <w:hideMark/>
          </w:tcPr>
          <w:p w14:paraId="4E67A130"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C …</w:t>
            </w:r>
          </w:p>
        </w:tc>
      </w:tr>
      <w:tr w:rsidR="00FE72B1" w:rsidRPr="00DB4FFA" w14:paraId="751A650F"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19E8ACBA"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same for each module/panel</w:t>
            </w:r>
          </w:p>
        </w:tc>
        <w:tc>
          <w:tcPr>
            <w:tcW w:w="2410" w:type="dxa"/>
            <w:tcBorders>
              <w:top w:val="nil"/>
              <w:left w:val="nil"/>
              <w:bottom w:val="single" w:sz="4" w:space="0" w:color="auto"/>
              <w:right w:val="single" w:sz="4" w:space="0" w:color="auto"/>
            </w:tcBorders>
            <w:shd w:val="clear" w:color="auto" w:fill="auto"/>
            <w:noWrap/>
            <w:vAlign w:val="bottom"/>
            <w:hideMark/>
          </w:tcPr>
          <w:p w14:paraId="0E372886" w14:textId="77777777" w:rsidR="00FE72B1" w:rsidRPr="00747EC5" w:rsidRDefault="00FE72B1" w:rsidP="00D015C1">
            <w:pPr>
              <w:spacing w:after="0" w:line="240" w:lineRule="auto"/>
              <w:rPr>
                <w:rFonts w:ascii="Aptos Narrow" w:eastAsia="Times New Roman" w:hAnsi="Aptos Narrow" w:cs="Times New Roman"/>
                <w:b/>
                <w:bCs/>
                <w:color w:val="000000"/>
                <w:sz w:val="22"/>
                <w:lang w:val="en-US" w:eastAsia="ko-KR"/>
              </w:rPr>
            </w:pPr>
            <w:r w:rsidRPr="00747EC5">
              <w:rPr>
                <w:rFonts w:ascii="Aptos Narrow" w:eastAsia="Times New Roman" w:hAnsi="Aptos Narrow" w:cs="Times New Roman"/>
                <w:b/>
                <w:bCs/>
                <w:color w:val="000000"/>
                <w:sz w:val="22"/>
                <w:lang w:val="en-US" w:eastAsia="ko-KR"/>
              </w:rPr>
              <w:t>D ...</w:t>
            </w:r>
          </w:p>
        </w:tc>
      </w:tr>
      <w:bookmarkEnd w:id="33"/>
    </w:tbl>
    <w:p w14:paraId="10A3DC20" w14:textId="77777777" w:rsidR="00FE72B1" w:rsidRPr="00747EC5" w:rsidRDefault="00FE72B1" w:rsidP="00FE72B1">
      <w:pPr>
        <w:rPr>
          <w:rStyle w:val="eop"/>
          <w:szCs w:val="20"/>
          <w:highlight w:val="yellow"/>
        </w:rPr>
      </w:pPr>
    </w:p>
    <w:p w14:paraId="79406BD9" w14:textId="77777777" w:rsidR="00FE72B1" w:rsidRDefault="00FE72B1" w:rsidP="00FE72B1">
      <w:pPr>
        <w:pStyle w:val="RAN4H2"/>
        <w:rPr>
          <w:lang w:val="en-US"/>
        </w:rPr>
      </w:pPr>
      <w:r w:rsidRPr="005317E9">
        <w:rPr>
          <w:lang w:val="en-US"/>
        </w:rPr>
        <w:t>Impacts from observation and prediction windows</w:t>
      </w:r>
    </w:p>
    <w:tbl>
      <w:tblPr>
        <w:tblStyle w:val="TableGrid"/>
        <w:tblW w:w="0" w:type="auto"/>
        <w:tblLook w:val="04A0" w:firstRow="1" w:lastRow="0" w:firstColumn="1" w:lastColumn="0" w:noHBand="0" w:noVBand="1"/>
      </w:tblPr>
      <w:tblGrid>
        <w:gridCol w:w="9617"/>
      </w:tblGrid>
      <w:tr w:rsidR="00FE72B1" w14:paraId="52E2BDC5" w14:textId="77777777" w:rsidTr="00D015C1">
        <w:tc>
          <w:tcPr>
            <w:tcW w:w="9617" w:type="dxa"/>
          </w:tcPr>
          <w:p w14:paraId="377654D3" w14:textId="77777777" w:rsidR="00FE72B1" w:rsidRPr="007858CD" w:rsidRDefault="00FE72B1" w:rsidP="00D015C1">
            <w:pPr>
              <w:spacing w:after="180"/>
              <w:rPr>
                <w:rFonts w:eastAsia="MS Mincho" w:cs="Times New Roman"/>
                <w:b/>
                <w:bCs/>
                <w:sz w:val="22"/>
                <w:szCs w:val="24"/>
                <w:u w:val="single"/>
                <w:lang w:val="en-US" w:eastAsia="zh-CN"/>
              </w:rPr>
            </w:pPr>
            <w:r w:rsidRPr="007858CD">
              <w:rPr>
                <w:rFonts w:eastAsia="MS Mincho" w:cs="Times New Roman"/>
                <w:b/>
                <w:bCs/>
                <w:sz w:val="22"/>
                <w:szCs w:val="24"/>
                <w:u w:val="single"/>
                <w:lang w:val="en-US" w:eastAsia="zh-CN"/>
              </w:rPr>
              <w:t>Issue 2-1-9: Impacts from observation and prediction windows</w:t>
            </w:r>
          </w:p>
          <w:p w14:paraId="51A0F932" w14:textId="77777777" w:rsidR="00FE72B1" w:rsidRPr="007858CD" w:rsidRDefault="00FE72B1" w:rsidP="00D015C1">
            <w:pPr>
              <w:tabs>
                <w:tab w:val="left" w:pos="840"/>
              </w:tabs>
              <w:spacing w:after="120"/>
              <w:rPr>
                <w:rFonts w:eastAsia="SimSun" w:cs="Times New Roman"/>
                <w:color w:val="000000"/>
                <w:szCs w:val="24"/>
                <w:highlight w:val="green"/>
                <w:lang w:val="en-US" w:eastAsia="zh-CN"/>
              </w:rPr>
            </w:pPr>
            <w:r w:rsidRPr="007858CD">
              <w:rPr>
                <w:rFonts w:eastAsia="SimSun" w:cs="Times New Roman"/>
                <w:color w:val="000000"/>
                <w:szCs w:val="24"/>
                <w:highlight w:val="green"/>
                <w:lang w:val="en-US" w:eastAsia="zh-CN"/>
              </w:rPr>
              <w:t>Agreement:</w:t>
            </w:r>
          </w:p>
          <w:p w14:paraId="2784C523" w14:textId="77777777" w:rsidR="00FE72B1" w:rsidRPr="007858CD" w:rsidRDefault="00FE72B1" w:rsidP="00D015C1">
            <w:pPr>
              <w:numPr>
                <w:ilvl w:val="0"/>
                <w:numId w:val="102"/>
              </w:numPr>
              <w:tabs>
                <w:tab w:val="left" w:pos="840"/>
              </w:tabs>
              <w:overflowPunct w:val="0"/>
              <w:autoSpaceDE w:val="0"/>
              <w:autoSpaceDN w:val="0"/>
              <w:adjustRightInd w:val="0"/>
              <w:spacing w:after="120"/>
              <w:textAlignment w:val="baseline"/>
              <w:rPr>
                <w:rFonts w:eastAsia="Yu Mincho" w:cs="Times New Roman"/>
                <w:szCs w:val="20"/>
                <w:highlight w:val="green"/>
                <w:lang w:val="en-US"/>
              </w:rPr>
            </w:pPr>
            <w:r w:rsidRPr="007858CD">
              <w:rPr>
                <w:rFonts w:eastAsia="Yu Mincho" w:cs="Times New Roman"/>
                <w:szCs w:val="20"/>
                <w:highlight w:val="green"/>
                <w:lang w:val="en-US"/>
              </w:rPr>
              <w:t>RAN4 to consider the impact of UE speed, MRRT and OW and PW lengths on prediction accuracy requirements for temporal predictions.</w:t>
            </w:r>
          </w:p>
          <w:p w14:paraId="2B8B9E9E" w14:textId="77777777" w:rsidR="00FE72B1" w:rsidRPr="007858CD" w:rsidRDefault="00FE72B1" w:rsidP="00D015C1">
            <w:pPr>
              <w:numPr>
                <w:ilvl w:val="1"/>
                <w:numId w:val="102"/>
              </w:numPr>
              <w:tabs>
                <w:tab w:val="left" w:pos="840"/>
              </w:tabs>
              <w:overflowPunct w:val="0"/>
              <w:autoSpaceDE w:val="0"/>
              <w:autoSpaceDN w:val="0"/>
              <w:adjustRightInd w:val="0"/>
              <w:spacing w:after="120"/>
              <w:textAlignment w:val="baseline"/>
              <w:rPr>
                <w:rFonts w:eastAsia="Yu Mincho" w:cs="Times New Roman"/>
                <w:szCs w:val="20"/>
                <w:highlight w:val="green"/>
                <w:lang w:val="en-US"/>
              </w:rPr>
            </w:pPr>
            <w:r w:rsidRPr="007858CD">
              <w:rPr>
                <w:rFonts w:eastAsia="Yu Mincho" w:cs="Times New Roman"/>
                <w:szCs w:val="20"/>
                <w:highlight w:val="green"/>
                <w:lang w:val="en-US"/>
              </w:rPr>
              <w:t>RAN4 to also consider number of measurements performed during OW and its impacts on the prediction accuracy.</w:t>
            </w:r>
          </w:p>
          <w:p w14:paraId="2650D124" w14:textId="77777777" w:rsidR="00FE72B1" w:rsidRPr="007858CD" w:rsidRDefault="00FE72B1" w:rsidP="00D015C1">
            <w:pPr>
              <w:spacing w:after="120"/>
              <w:rPr>
                <w:rFonts w:eastAsia="SimSun" w:cs="Times New Roman"/>
                <w:szCs w:val="20"/>
                <w:highlight w:val="green"/>
                <w:lang w:val="en-US"/>
              </w:rPr>
            </w:pPr>
          </w:p>
          <w:p w14:paraId="05741F55" w14:textId="77777777" w:rsidR="00FE72B1" w:rsidRDefault="00FE72B1" w:rsidP="00D015C1">
            <w:pPr>
              <w:rPr>
                <w:b/>
                <w:bCs/>
                <w:lang w:val="en-US"/>
              </w:rPr>
            </w:pPr>
          </w:p>
        </w:tc>
      </w:tr>
    </w:tbl>
    <w:p w14:paraId="5F9709C1" w14:textId="77777777" w:rsidR="00FE72B1" w:rsidRDefault="00FE72B1" w:rsidP="00FE72B1">
      <w:pPr>
        <w:jc w:val="both"/>
        <w:rPr>
          <w:lang w:val="en-US"/>
        </w:rPr>
      </w:pPr>
    </w:p>
    <w:p w14:paraId="405E0D20" w14:textId="77777777" w:rsidR="00FE72B1" w:rsidRPr="005F51AE" w:rsidRDefault="00FE72B1" w:rsidP="00FE72B1">
      <w:pPr>
        <w:jc w:val="both"/>
        <w:rPr>
          <w:lang w:val="en-US"/>
        </w:rPr>
      </w:pPr>
      <w:r w:rsidRPr="00747EC5">
        <w:rPr>
          <w:lang w:val="en-US"/>
        </w:rPr>
        <w:t>For temporal domain prediction case B, the UE is not required to measure all the time and may use instead predicted measurements</w:t>
      </w:r>
      <w:r>
        <w:rPr>
          <w:lang w:val="en-US"/>
        </w:rPr>
        <w:t xml:space="preserve">. The degree of measurement reduction can be selected through the </w:t>
      </w:r>
      <w:r w:rsidRPr="005F51AE">
        <w:rPr>
          <w:lang w:val="en-US"/>
        </w:rPr>
        <w:t>Measurement reduction rate in temporal domain (MRRT)</w:t>
      </w:r>
      <w:r>
        <w:rPr>
          <w:lang w:val="en-US"/>
        </w:rPr>
        <w:t xml:space="preserve"> parameter. However, for a given MRRT value, different possible ways can be employed to achieve the targeted measurement reduction level. As shown in the example below, 50% MRRT can be reached with two different skipping patterns: either completely replacing consecutive measurement slots with predictions in the PW (example 1) or alternating measured and skipped slots within the OW (example 2).</w:t>
      </w:r>
    </w:p>
    <w:p w14:paraId="732A608F" w14:textId="77777777" w:rsidR="00FE72B1" w:rsidRPr="00747EC5" w:rsidRDefault="00FE72B1" w:rsidP="00FE72B1">
      <w:pPr>
        <w:rPr>
          <w:lang w:val="en-US"/>
        </w:rPr>
      </w:pPr>
    </w:p>
    <w:p w14:paraId="3BC74948" w14:textId="2ADBA705" w:rsidR="00FE72B1" w:rsidRPr="004253AB" w:rsidRDefault="00FE72B1" w:rsidP="00FE72B1">
      <w:pPr>
        <w:jc w:val="center"/>
        <w:rPr>
          <w:b/>
          <w:bCs/>
          <w:lang w:val="en-US"/>
        </w:rPr>
      </w:pPr>
      <w:r>
        <w:rPr>
          <w:b/>
          <w:bCs/>
          <w:noProof/>
          <w:lang w:val="en-US"/>
        </w:rPr>
        <w:drawing>
          <wp:inline distT="0" distB="0" distL="0" distR="0" wp14:anchorId="56D48C60" wp14:editId="29BBF611">
            <wp:extent cx="1960880" cy="980440"/>
            <wp:effectExtent l="0" t="0" r="0" b="0"/>
            <wp:docPr id="4323062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60880" cy="980440"/>
                    </a:xfrm>
                    <a:prstGeom prst="rect">
                      <a:avLst/>
                    </a:prstGeom>
                    <a:noFill/>
                    <a:ln>
                      <a:noFill/>
                    </a:ln>
                  </pic:spPr>
                </pic:pic>
              </a:graphicData>
            </a:graphic>
          </wp:inline>
        </w:drawing>
      </w:r>
      <w:r>
        <w:rPr>
          <w:b/>
          <w:bCs/>
          <w:noProof/>
          <w:lang w:val="en-US"/>
        </w:rPr>
        <w:drawing>
          <wp:inline distT="0" distB="0" distL="0" distR="0" wp14:anchorId="331A2C32" wp14:editId="509717F8">
            <wp:extent cx="1991360" cy="970280"/>
            <wp:effectExtent l="0" t="0" r="0" b="0"/>
            <wp:docPr id="2056750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91360" cy="970280"/>
                    </a:xfrm>
                    <a:prstGeom prst="rect">
                      <a:avLst/>
                    </a:prstGeom>
                    <a:noFill/>
                    <a:ln>
                      <a:noFill/>
                    </a:ln>
                  </pic:spPr>
                </pic:pic>
              </a:graphicData>
            </a:graphic>
          </wp:inline>
        </w:drawing>
      </w:r>
    </w:p>
    <w:p w14:paraId="67532865" w14:textId="04531626" w:rsidR="00FE72B1" w:rsidRPr="00747EC5" w:rsidRDefault="00FE72B1" w:rsidP="00FE72B1">
      <w:pPr>
        <w:jc w:val="center"/>
        <w:rPr>
          <w:i/>
        </w:rPr>
      </w:pPr>
      <w:r w:rsidRPr="00501E10">
        <w:rPr>
          <w:i/>
        </w:rPr>
        <w:t xml:space="preserve">Figure </w:t>
      </w:r>
      <w:r w:rsidR="00B01537">
        <w:rPr>
          <w:i/>
          <w:iCs/>
        </w:rPr>
        <w:t>5</w:t>
      </w:r>
      <w:r w:rsidRPr="00501E10">
        <w:rPr>
          <w:i/>
          <w:iCs/>
        </w:rPr>
        <w:t>:</w:t>
      </w:r>
      <w:r w:rsidRPr="00501E10">
        <w:rPr>
          <w:i/>
        </w:rPr>
        <w:t xml:space="preserve"> </w:t>
      </w:r>
      <w:r w:rsidRPr="00747EC5">
        <w:rPr>
          <w:i/>
        </w:rPr>
        <w:t xml:space="preserve">Example of MRRT 50% scenario 2 with different skipping patterns </w:t>
      </w:r>
    </w:p>
    <w:p w14:paraId="7C419157" w14:textId="77777777" w:rsidR="00FE72B1" w:rsidRDefault="00FE72B1" w:rsidP="00FE72B1">
      <w:pPr>
        <w:jc w:val="both"/>
      </w:pPr>
      <w:r>
        <w:lastRenderedPageBreak/>
        <w:t>For the testing, the</w:t>
      </w:r>
      <w:r w:rsidRPr="00747EC5">
        <w:t xml:space="preserve"> MRRT can be set to [50, 60, 66, 75, 80] % and UE speed can be set to [30, 60, 90, 120] km/h, resulting in a total </w:t>
      </w:r>
      <w:r>
        <w:t xml:space="preserve">number </w:t>
      </w:r>
      <w:r w:rsidRPr="00747EC5">
        <w:t xml:space="preserve">of 20 combinations. </w:t>
      </w:r>
      <w:r>
        <w:t>In addition, for each MRRT value, different skipping patterns may be also considered, which may enable to particularly test the impact of reduction slots placement within the OW on the performance accuracy. Therefore, for a given MRRT value</w:t>
      </w:r>
      <w:r w:rsidRPr="005F51AE">
        <w:t xml:space="preserve">, the skipping pattern should be clearly specified </w:t>
      </w:r>
      <w:r>
        <w:t>by the TE to clearly ind</w:t>
      </w:r>
      <w:r w:rsidRPr="005F51AE">
        <w:t>icate to the DUT wh</w:t>
      </w:r>
      <w:r>
        <w:t xml:space="preserve">en to </w:t>
      </w:r>
      <w:r w:rsidRPr="005F51AE">
        <w:t>measure and w</w:t>
      </w:r>
      <w:r>
        <w:t>hen</w:t>
      </w:r>
      <w:r w:rsidRPr="005F51AE">
        <w:t xml:space="preserve"> to skip </w:t>
      </w:r>
      <w:r>
        <w:t xml:space="preserve">and ensure collecting he required number of measurement samples to use as </w:t>
      </w:r>
      <w:r w:rsidRPr="005F51AE">
        <w:t>input for the ML model inference</w:t>
      </w:r>
      <w:r>
        <w:t>.</w:t>
      </w:r>
    </w:p>
    <w:p w14:paraId="7A71B0F6" w14:textId="77777777" w:rsidR="00FE72B1" w:rsidRPr="00747EC5" w:rsidRDefault="00FE72B1" w:rsidP="00FE72B1">
      <w:pPr>
        <w:jc w:val="both"/>
      </w:pPr>
      <w:r w:rsidRPr="00747EC5">
        <w:t xml:space="preserve">Therefore, </w:t>
      </w:r>
      <w:r>
        <w:t>to test a given scenario with selected OW and PW, the</w:t>
      </w:r>
      <w:r w:rsidRPr="00747EC5">
        <w:t xml:space="preserve"> number of possible combinations</w:t>
      </w:r>
      <w:r>
        <w:t xml:space="preserve"> with MRRT and related skipping patterns as well as UE speeds, </w:t>
      </w:r>
      <w:r w:rsidRPr="00747EC5">
        <w:t xml:space="preserve">should be </w:t>
      </w:r>
      <w:r w:rsidRPr="00F649DB">
        <w:t xml:space="preserve">considered </w:t>
      </w:r>
      <w:r>
        <w:t xml:space="preserve">and eventually reduced to optimize the testing process. </w:t>
      </w:r>
    </w:p>
    <w:p w14:paraId="769EBF08" w14:textId="77777777" w:rsidR="00FE72B1" w:rsidRPr="00747EC5" w:rsidRDefault="00FE72B1" w:rsidP="00FE72B1">
      <w:pPr>
        <w:pStyle w:val="RAN4observation0"/>
      </w:pPr>
      <w:bookmarkStart w:id="34" w:name="_Hlk194014447"/>
      <w:r w:rsidRPr="00747EC5">
        <w:t xml:space="preserve">The number of possible </w:t>
      </w:r>
      <w:r w:rsidRPr="00747EC5">
        <w:rPr>
          <w:bCs/>
        </w:rPr>
        <w:t xml:space="preserve">test </w:t>
      </w:r>
      <w:r w:rsidRPr="00747EC5">
        <w:t>cases can increase considerably for a set of selected OW</w:t>
      </w:r>
      <w:r w:rsidRPr="00747EC5">
        <w:rPr>
          <w:bCs/>
        </w:rPr>
        <w:t>,</w:t>
      </w:r>
      <w:r w:rsidRPr="00747EC5">
        <w:t xml:space="preserve"> PW and MRRT, </w:t>
      </w:r>
      <w:r w:rsidRPr="00747EC5">
        <w:rPr>
          <w:bCs/>
        </w:rPr>
        <w:t>accounting for</w:t>
      </w:r>
      <w:r w:rsidRPr="00747EC5">
        <w:t xml:space="preserve"> multiple </w:t>
      </w:r>
      <w:r w:rsidRPr="00747EC5">
        <w:rPr>
          <w:bCs/>
        </w:rPr>
        <w:t xml:space="preserve">possible </w:t>
      </w:r>
      <w:r w:rsidRPr="00747EC5">
        <w:t xml:space="preserve">skipping patterns </w:t>
      </w:r>
      <w:r w:rsidRPr="00747EC5">
        <w:rPr>
          <w:bCs/>
        </w:rPr>
        <w:t>for a given MRRT value.</w:t>
      </w:r>
      <w:r w:rsidRPr="00747EC5">
        <w:t xml:space="preserve"> </w:t>
      </w:r>
    </w:p>
    <w:p w14:paraId="431384E0" w14:textId="77777777" w:rsidR="00FE72B1" w:rsidRPr="00FE72B1" w:rsidRDefault="00FE72B1" w:rsidP="00FE72B1">
      <w:pPr>
        <w:pStyle w:val="RAN4proposal"/>
      </w:pPr>
      <w:bookmarkStart w:id="35" w:name="_Hlk194014466"/>
      <w:bookmarkEnd w:id="34"/>
      <w:r w:rsidRPr="00FE72B1">
        <w:t>For temporal domain prediction case B, RAN4 to agree on pre-selected reference testing scenarios relating to OW, PW and MRRT as well as selected skipping patterns for a given MRRT value.</w:t>
      </w:r>
    </w:p>
    <w:bookmarkEnd w:id="35"/>
    <w:p w14:paraId="5EDD5FA9" w14:textId="77777777" w:rsidR="00FE72B1" w:rsidRPr="00861489" w:rsidRDefault="00FE72B1" w:rsidP="00FE72B1">
      <w:pPr>
        <w:rPr>
          <w:b/>
          <w:bCs/>
          <w:lang w:val="en-US"/>
        </w:rPr>
      </w:pPr>
    </w:p>
    <w:p w14:paraId="6DABD1E0" w14:textId="77777777" w:rsidR="00FE72B1" w:rsidRDefault="00FE72B1" w:rsidP="00FE72B1">
      <w:pPr>
        <w:pStyle w:val="RAN4H2"/>
        <w:rPr>
          <w:lang w:val="en-US"/>
        </w:rPr>
      </w:pPr>
      <w:r w:rsidRPr="00D65AE4">
        <w:rPr>
          <w:lang w:val="en-US"/>
        </w:rPr>
        <w:t>Inter-frequency prediction scenario</w:t>
      </w:r>
    </w:p>
    <w:p w14:paraId="739F6566" w14:textId="77777777" w:rsidR="00FE72B1" w:rsidRPr="00DC6E74" w:rsidRDefault="00FE72B1" w:rsidP="00FE72B1">
      <w:pPr>
        <w:pStyle w:val="NormalWeb"/>
        <w:jc w:val="both"/>
        <w:rPr>
          <w:sz w:val="20"/>
          <w:szCs w:val="20"/>
        </w:rPr>
      </w:pPr>
      <w:r w:rsidRPr="00DC6E74">
        <w:rPr>
          <w:sz w:val="20"/>
          <w:szCs w:val="20"/>
        </w:rPr>
        <w:t>One of the high-priority study items for AI/ML in NR inter-cell mobility is inter-cell inter-frequency measurement prediction. Inter-frequency measurements require configuring measurement gaps, during which the UE must temporarily stop communicating with the serving cell to measure other frequencies. This process can lead to service interruptions and increased power consumption. AI/ML techniques can help reduce the number of inter-frequency measurements a UE needs to perform, thereby minimizing the need for continuous measurement and enhancing UE energy efficiency.</w:t>
      </w:r>
    </w:p>
    <w:p w14:paraId="4501F0F7" w14:textId="77777777" w:rsidR="00FE72B1" w:rsidRPr="00BB7DE8" w:rsidRDefault="00FE72B1" w:rsidP="00FE72B1">
      <w:pPr>
        <w:pStyle w:val="NormalWeb"/>
        <w:jc w:val="both"/>
        <w:rPr>
          <w:sz w:val="20"/>
          <w:szCs w:val="20"/>
        </w:rPr>
      </w:pPr>
      <w:r w:rsidRPr="00DC6E74">
        <w:rPr>
          <w:sz w:val="20"/>
          <w:szCs w:val="20"/>
        </w:rPr>
        <w:t>By utilizing measurement data from two frequency layers, an ML model can be trained to understand the correlation between radio measurements across these layers. Specifically, the model can either predict first-layer measurements based on second-layer measurements or determine if a UE connected to a macro layer can connect to a micro layer. This may involve a clustering approach, where measurements from multiple cells serve as inputs for prediction. A time series of measurements, along with additional inputs, may also be considered. Consequently, for inter-frequency measurement prediction, both the input data and model performance metrics (e.g., accuracy) differ from those used in temporal domain predictions</w:t>
      </w:r>
    </w:p>
    <w:p w14:paraId="768617C2" w14:textId="77777777" w:rsidR="00FE72B1" w:rsidRPr="00FE72B1" w:rsidRDefault="00FE72B1" w:rsidP="00FE72B1">
      <w:pPr>
        <w:pStyle w:val="RAN4observation0"/>
      </w:pPr>
      <w:bookmarkStart w:id="36" w:name="_Hlk194014480"/>
      <w:r w:rsidRPr="00FE72B1">
        <w:t>The input data and characteristics of predicted measurement in inter-cell inter-frequency prediction may be different from temporal domain predictions.</w:t>
      </w:r>
    </w:p>
    <w:p w14:paraId="114A5A20" w14:textId="77777777" w:rsidR="00FE72B1" w:rsidRPr="00FE72B1" w:rsidRDefault="00FE72B1" w:rsidP="00FE72B1">
      <w:pPr>
        <w:pStyle w:val="RAN4proposal"/>
      </w:pPr>
      <w:bookmarkStart w:id="37" w:name="_Hlk194014500"/>
      <w:bookmarkEnd w:id="36"/>
      <w:r w:rsidRPr="00FE72B1">
        <w:t>RAN4 to study the minimum requirement/characteristic of the input and output of AI/ML model for RRM and testability assessment of inter-cell inter-frequency prediction</w:t>
      </w:r>
      <w:r w:rsidRPr="00FE72B1" w:rsidDel="003B2FBC">
        <w:t xml:space="preserve"> </w:t>
      </w:r>
      <w:r w:rsidRPr="00FE72B1">
        <w:t>domain scenarios.</w:t>
      </w:r>
    </w:p>
    <w:p w14:paraId="6C703FC9" w14:textId="77777777" w:rsidR="00FE72B1" w:rsidRPr="00614DD8" w:rsidRDefault="00FE72B1" w:rsidP="00FE72B1">
      <w:pPr>
        <w:pStyle w:val="RAN4H1"/>
        <w:rPr>
          <w:lang w:val="en-US"/>
        </w:rPr>
      </w:pPr>
      <w:bookmarkStart w:id="38" w:name="_Toc116995848"/>
      <w:bookmarkEnd w:id="37"/>
      <w:r w:rsidRPr="00614DD8">
        <w:rPr>
          <w:lang w:val="en-US"/>
        </w:rPr>
        <w:t>Conclusion</w:t>
      </w:r>
      <w:bookmarkEnd w:id="38"/>
    </w:p>
    <w:p w14:paraId="0AD87DCE" w14:textId="09B144B5" w:rsidR="00FE72B1" w:rsidRDefault="00FE72B1" w:rsidP="00FE72B1">
      <w:bookmarkStart w:id="39" w:name="_Toc116995849"/>
      <w:r>
        <w:t>In this paper we provide our further view on the RRM Measurement prediction use case and RRM requirements to be studied in RAN4 working group for this use case.</w:t>
      </w:r>
    </w:p>
    <w:p w14:paraId="294BEAC5" w14:textId="70A57E16" w:rsidR="00FE72B1" w:rsidRDefault="00FE72B1" w:rsidP="00FE72B1">
      <w:r>
        <w:t>The following Observations and Proposals were made:</w:t>
      </w:r>
    </w:p>
    <w:p w14:paraId="2B526D2D" w14:textId="77777777" w:rsidR="00B01537" w:rsidRPr="002E216F" w:rsidRDefault="00B01537" w:rsidP="00B01537">
      <w:pPr>
        <w:rPr>
          <w:rFonts w:asciiTheme="majorBidi" w:hAnsiTheme="majorBidi" w:cstheme="majorBidi"/>
          <w:b/>
          <w:bCs/>
          <w:szCs w:val="20"/>
        </w:rPr>
      </w:pPr>
      <w:r w:rsidRPr="008476D7">
        <w:rPr>
          <w:rFonts w:asciiTheme="majorBidi" w:hAnsiTheme="majorBidi" w:cstheme="majorBidi"/>
          <w:b/>
          <w:bCs/>
          <w:szCs w:val="20"/>
        </w:rPr>
        <w:t xml:space="preserve">Proposal 1: Beam 1 and Beam 2 are to be preferred from different cells to align with legacy schemes.      </w:t>
      </w:r>
    </w:p>
    <w:p w14:paraId="14332474"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 xml:space="preserve">Observation 1: </w:t>
      </w:r>
      <w:r w:rsidRPr="008476D7">
        <w:rPr>
          <w:rFonts w:asciiTheme="majorBidi" w:hAnsiTheme="majorBidi" w:cstheme="majorBidi"/>
          <w:szCs w:val="20"/>
        </w:rPr>
        <w:t>The existing measurement reporting accuracy requirement metrics are evaluated over several measurements; in time domain case B, the evaluation may include both actual and predicted measurements.</w:t>
      </w:r>
    </w:p>
    <w:p w14:paraId="090A2619"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Proposal 2: In case of evaluating measurement reporting accuracy, both measured and predicted measurements periods, or a mix of the two, are evaluated the same way.</w:t>
      </w:r>
    </w:p>
    <w:p w14:paraId="65644A26"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 xml:space="preserve">Observation 2: </w:t>
      </w:r>
      <w:r w:rsidRPr="008476D7">
        <w:rPr>
          <w:rFonts w:asciiTheme="majorBidi" w:hAnsiTheme="majorBidi" w:cstheme="majorBidi"/>
          <w:szCs w:val="20"/>
        </w:rPr>
        <w:t>In case of relative accuracy metric, several and potentially different prediction and/or actual measurement pairs are evaluated to compute the metric.</w:t>
      </w:r>
    </w:p>
    <w:p w14:paraId="537D6F11"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Proposal 3: The existing relative accuracy metric can be applied to the relative accuracy of reported measurements with temporal domain case B RRM measurement prediction.</w:t>
      </w:r>
    </w:p>
    <w:p w14:paraId="0E1AC229"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lastRenderedPageBreak/>
        <w:t xml:space="preserve">Observation 3: </w:t>
      </w:r>
      <w:r w:rsidRPr="008476D7">
        <w:rPr>
          <w:rFonts w:asciiTheme="majorBidi" w:hAnsiTheme="majorBidi" w:cstheme="majorBidi"/>
          <w:szCs w:val="20"/>
        </w:rPr>
        <w:t>L3 filtering prediction can limit UE configuration and correspondingly additional efforts required to train ML model.</w:t>
      </w:r>
    </w:p>
    <w:p w14:paraId="33975059"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Proposal 4: RAN4 should wait for RAN2's agreement on the progress of predicting filtered RSRP values C or D, before proceeding further.</w:t>
      </w:r>
    </w:p>
    <w:p w14:paraId="4EF23BAD"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 xml:space="preserve">Observation 4: </w:t>
      </w:r>
      <w:r w:rsidRPr="008476D7">
        <w:rPr>
          <w:rFonts w:asciiTheme="majorBidi" w:hAnsiTheme="majorBidi" w:cstheme="majorBidi"/>
          <w:szCs w:val="20"/>
        </w:rPr>
        <w:t>Unfiltered prediction can be beneficial as UE can be configured freely for any kind of filtering coefficients. Also, unfiltered prediction supports current test setup.</w:t>
      </w:r>
    </w:p>
    <w:p w14:paraId="3DE8316B"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 xml:space="preserve">Proposal 5: Unfiltered prediction is a preferable option due to flexible filtering configuration.        </w:t>
      </w:r>
    </w:p>
    <w:p w14:paraId="0FBC99FC"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Proposal 6: RAN4 to wait for RAN2 agreement on how filtering is implemented.</w:t>
      </w:r>
    </w:p>
    <w:p w14:paraId="516C104B"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 xml:space="preserve">Observation 5: </w:t>
      </w:r>
      <w:r w:rsidRPr="008476D7">
        <w:rPr>
          <w:rFonts w:asciiTheme="majorBidi" w:hAnsiTheme="majorBidi" w:cstheme="majorBidi"/>
          <w:szCs w:val="20"/>
        </w:rPr>
        <w:t>In time-domain case A, predictions for two cells can also be compared for relative RSRP accuracy. Besides, cell 1 could be predicted and cell 2 could be measurement and vice versa.</w:t>
      </w:r>
    </w:p>
    <w:p w14:paraId="39B9EC7B"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Proposal 7: In time domain case A, we might be comparing predictions of two cells for relative RSRP accuracy.</w:t>
      </w:r>
    </w:p>
    <w:p w14:paraId="2CB1FF5B"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 xml:space="preserve">Observation 6: </w:t>
      </w:r>
      <w:r w:rsidRPr="008476D7">
        <w:rPr>
          <w:rFonts w:asciiTheme="majorBidi" w:hAnsiTheme="majorBidi" w:cstheme="majorBidi"/>
          <w:szCs w:val="20"/>
        </w:rPr>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p w14:paraId="439E0346"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 xml:space="preserve">Observation 7: </w:t>
      </w:r>
      <w:r w:rsidRPr="008476D7">
        <w:rPr>
          <w:rFonts w:asciiTheme="majorBidi" w:hAnsiTheme="majorBidi" w:cstheme="majorBidi"/>
          <w:szCs w:val="20"/>
        </w:rPr>
        <w:t>Alternative 2 where the FR1 ground truth is derived based on the measurements reported by UE based on certain conditions, is more suitable for AIML Mobility since the channel variations and L1 filtering are already considered while reporting the measurements from UE.</w:t>
      </w:r>
    </w:p>
    <w:p w14:paraId="1FF07DA2"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Proposal 8: Different issues that may impact the FR1 ground truth derivation are listed in the table below:</w:t>
      </w:r>
    </w:p>
    <w:p w14:paraId="68106439" w14:textId="77777777" w:rsidR="00B01537" w:rsidRPr="008476D7" w:rsidRDefault="00B01537" w:rsidP="00B01537">
      <w:pPr>
        <w:rPr>
          <w:rFonts w:eastAsia="Calibri" w:cs="Arial"/>
        </w:rPr>
      </w:pPr>
    </w:p>
    <w:tbl>
      <w:tblPr>
        <w:tblStyle w:val="SGSTableBasic11"/>
        <w:tblW w:w="0" w:type="auto"/>
        <w:tblInd w:w="720" w:type="dxa"/>
        <w:tblLook w:val="04A0" w:firstRow="1" w:lastRow="0" w:firstColumn="1" w:lastColumn="0" w:noHBand="0" w:noVBand="1"/>
      </w:tblPr>
      <w:tblGrid>
        <w:gridCol w:w="409"/>
        <w:gridCol w:w="3149"/>
        <w:gridCol w:w="2805"/>
        <w:gridCol w:w="2126"/>
      </w:tblGrid>
      <w:tr w:rsidR="00B01537" w:rsidRPr="008476D7" w14:paraId="6946958D" w14:textId="77777777" w:rsidTr="00D015C1">
        <w:tc>
          <w:tcPr>
            <w:tcW w:w="409" w:type="dxa"/>
          </w:tcPr>
          <w:p w14:paraId="57E1DDA2" w14:textId="77777777" w:rsidR="00B01537" w:rsidRPr="008476D7" w:rsidRDefault="00B01537" w:rsidP="00D015C1">
            <w:pPr>
              <w:rPr>
                <w:rFonts w:eastAsia="Calibri" w:cs="Arial"/>
                <w:b/>
                <w:bCs/>
              </w:rPr>
            </w:pPr>
          </w:p>
        </w:tc>
        <w:tc>
          <w:tcPr>
            <w:tcW w:w="3149" w:type="dxa"/>
          </w:tcPr>
          <w:p w14:paraId="0F008485" w14:textId="77777777" w:rsidR="00B01537" w:rsidRPr="008476D7" w:rsidRDefault="00B01537" w:rsidP="00D015C1">
            <w:pPr>
              <w:rPr>
                <w:rFonts w:eastAsia="Calibri" w:cs="Arial"/>
                <w:b/>
                <w:bCs/>
              </w:rPr>
            </w:pPr>
            <w:r w:rsidRPr="008476D7">
              <w:rPr>
                <w:rFonts w:eastAsia="Calibri" w:cs="Arial"/>
                <w:b/>
                <w:bCs/>
              </w:rPr>
              <w:t>Issues</w:t>
            </w:r>
          </w:p>
        </w:tc>
        <w:tc>
          <w:tcPr>
            <w:tcW w:w="2805" w:type="dxa"/>
          </w:tcPr>
          <w:p w14:paraId="21E88EAD" w14:textId="77777777" w:rsidR="00B01537" w:rsidRPr="008476D7" w:rsidRDefault="00B01537" w:rsidP="00D015C1">
            <w:pPr>
              <w:rPr>
                <w:rFonts w:eastAsia="Calibri" w:cs="Arial"/>
                <w:b/>
                <w:bCs/>
              </w:rPr>
            </w:pPr>
            <w:r w:rsidRPr="008476D7">
              <w:rPr>
                <w:rFonts w:eastAsia="Calibri" w:cs="Arial"/>
                <w:b/>
                <w:bCs/>
              </w:rPr>
              <w:t xml:space="preserve">Impact to </w:t>
            </w:r>
          </w:p>
          <w:p w14:paraId="71B64AB4" w14:textId="77777777" w:rsidR="00B01537" w:rsidRPr="008476D7" w:rsidRDefault="00B01537" w:rsidP="00D015C1">
            <w:pPr>
              <w:rPr>
                <w:rFonts w:eastAsia="Calibri" w:cs="Arial"/>
                <w:b/>
                <w:bCs/>
              </w:rPr>
            </w:pPr>
            <w:r w:rsidRPr="008476D7">
              <w:rPr>
                <w:rFonts w:eastAsia="Calibri" w:cs="Arial"/>
                <w:b/>
                <w:bCs/>
              </w:rPr>
              <w:t>Alternative 1</w:t>
            </w:r>
          </w:p>
        </w:tc>
        <w:tc>
          <w:tcPr>
            <w:tcW w:w="2126" w:type="dxa"/>
          </w:tcPr>
          <w:p w14:paraId="795CBCA5" w14:textId="77777777" w:rsidR="00B01537" w:rsidRPr="008476D7" w:rsidRDefault="00B01537" w:rsidP="00D015C1">
            <w:pPr>
              <w:rPr>
                <w:rFonts w:eastAsia="Calibri" w:cs="Arial"/>
                <w:b/>
                <w:bCs/>
              </w:rPr>
            </w:pPr>
            <w:r w:rsidRPr="008476D7">
              <w:rPr>
                <w:rFonts w:eastAsia="Calibri" w:cs="Arial"/>
                <w:b/>
                <w:bCs/>
              </w:rPr>
              <w:t xml:space="preserve">Impact to </w:t>
            </w:r>
          </w:p>
          <w:p w14:paraId="75BDFD73" w14:textId="77777777" w:rsidR="00B01537" w:rsidRPr="008476D7" w:rsidRDefault="00B01537" w:rsidP="00D015C1">
            <w:pPr>
              <w:rPr>
                <w:rFonts w:eastAsia="Calibri" w:cs="Arial"/>
                <w:b/>
                <w:bCs/>
              </w:rPr>
            </w:pPr>
            <w:r w:rsidRPr="008476D7">
              <w:rPr>
                <w:rFonts w:eastAsia="Calibri" w:cs="Arial"/>
                <w:b/>
                <w:bCs/>
              </w:rPr>
              <w:t>Alternative 2</w:t>
            </w:r>
          </w:p>
          <w:p w14:paraId="14B11A31" w14:textId="77777777" w:rsidR="00B01537" w:rsidRPr="008476D7" w:rsidRDefault="00B01537" w:rsidP="00D015C1">
            <w:pPr>
              <w:rPr>
                <w:rFonts w:eastAsia="Calibri" w:cs="Arial"/>
                <w:b/>
                <w:bCs/>
              </w:rPr>
            </w:pPr>
          </w:p>
        </w:tc>
      </w:tr>
      <w:tr w:rsidR="00B01537" w:rsidRPr="008476D7" w14:paraId="19554C93" w14:textId="77777777" w:rsidTr="00D015C1">
        <w:tc>
          <w:tcPr>
            <w:tcW w:w="409" w:type="dxa"/>
          </w:tcPr>
          <w:p w14:paraId="53E43490" w14:textId="77777777" w:rsidR="00B01537" w:rsidRPr="008476D7" w:rsidRDefault="00B01537" w:rsidP="00D015C1">
            <w:pPr>
              <w:rPr>
                <w:rFonts w:eastAsia="Calibri" w:cs="Arial"/>
                <w:b/>
                <w:bCs/>
              </w:rPr>
            </w:pPr>
            <w:r w:rsidRPr="008476D7">
              <w:rPr>
                <w:rFonts w:eastAsia="Calibri" w:cs="Arial"/>
                <w:b/>
                <w:bCs/>
              </w:rPr>
              <w:t>1.</w:t>
            </w:r>
          </w:p>
        </w:tc>
        <w:tc>
          <w:tcPr>
            <w:tcW w:w="3149" w:type="dxa"/>
          </w:tcPr>
          <w:p w14:paraId="74C15931" w14:textId="77777777" w:rsidR="00B01537" w:rsidRPr="008476D7" w:rsidRDefault="00B01537" w:rsidP="00D015C1">
            <w:pPr>
              <w:rPr>
                <w:rFonts w:eastAsia="Calibri" w:cs="Arial"/>
                <w:sz w:val="18"/>
                <w:szCs w:val="20"/>
              </w:rPr>
            </w:pPr>
            <w:r w:rsidRPr="008476D7">
              <w:rPr>
                <w:rFonts w:eastAsia="Calibri" w:cs="Arial"/>
                <w:sz w:val="18"/>
                <w:szCs w:val="20"/>
              </w:rPr>
              <w:t>The information at TE side, on the timing UE performs and/ or finishes the measurement and/or prediction</w:t>
            </w:r>
          </w:p>
          <w:p w14:paraId="3887A7AF" w14:textId="77777777" w:rsidR="00B01537" w:rsidRPr="008476D7" w:rsidRDefault="00B01537" w:rsidP="00D015C1">
            <w:pPr>
              <w:rPr>
                <w:rFonts w:eastAsia="Calibri" w:cs="Arial"/>
                <w:b/>
                <w:bCs/>
                <w:sz w:val="18"/>
                <w:szCs w:val="20"/>
              </w:rPr>
            </w:pPr>
          </w:p>
        </w:tc>
        <w:tc>
          <w:tcPr>
            <w:tcW w:w="2805" w:type="dxa"/>
          </w:tcPr>
          <w:p w14:paraId="4738BA38" w14:textId="77777777" w:rsidR="00B01537" w:rsidRPr="008476D7" w:rsidRDefault="00B01537" w:rsidP="00D015C1">
            <w:pPr>
              <w:rPr>
                <w:rFonts w:eastAsia="Calibri" w:cs="Arial"/>
                <w:sz w:val="18"/>
                <w:szCs w:val="20"/>
              </w:rPr>
            </w:pPr>
            <w:r w:rsidRPr="008476D7">
              <w:rPr>
                <w:rFonts w:eastAsia="Calibri" w:cs="Arial"/>
                <w:sz w:val="18"/>
                <w:szCs w:val="20"/>
              </w:rPr>
              <w:t xml:space="preserve">YES. </w:t>
            </w:r>
          </w:p>
          <w:p w14:paraId="664CC16B" w14:textId="77777777" w:rsidR="00B01537" w:rsidRPr="008476D7" w:rsidRDefault="00B01537" w:rsidP="00D015C1">
            <w:pPr>
              <w:rPr>
                <w:rFonts w:eastAsia="Calibri" w:cs="Arial"/>
                <w:sz w:val="18"/>
                <w:szCs w:val="20"/>
              </w:rPr>
            </w:pPr>
            <w:r w:rsidRPr="008476D7">
              <w:rPr>
                <w:rFonts w:eastAsia="Calibri" w:cs="Arial"/>
                <w:sz w:val="18"/>
                <w:szCs w:val="20"/>
              </w:rPr>
              <w:t xml:space="preserve">TE may not be aware of the exact </w:t>
            </w:r>
            <w:proofErr w:type="gramStart"/>
            <w:r w:rsidRPr="008476D7">
              <w:rPr>
                <w:rFonts w:eastAsia="Calibri" w:cs="Arial"/>
                <w:sz w:val="18"/>
                <w:szCs w:val="20"/>
              </w:rPr>
              <w:t>time period</w:t>
            </w:r>
            <w:proofErr w:type="gramEnd"/>
            <w:r w:rsidRPr="008476D7">
              <w:rPr>
                <w:rFonts w:eastAsia="Calibri" w:cs="Arial"/>
                <w:sz w:val="18"/>
                <w:szCs w:val="20"/>
              </w:rPr>
              <w:t xml:space="preserve"> of the prediction performed at UE. This may lead to inaccuracies of ground truth derivation at TE due to dynamic channel conditions</w:t>
            </w:r>
          </w:p>
          <w:p w14:paraId="29A5263A" w14:textId="77777777" w:rsidR="00B01537" w:rsidRPr="008476D7" w:rsidRDefault="00B01537" w:rsidP="00D015C1">
            <w:pPr>
              <w:rPr>
                <w:rFonts w:eastAsia="Calibri" w:cs="Arial"/>
                <w:b/>
                <w:bCs/>
                <w:sz w:val="18"/>
                <w:szCs w:val="20"/>
              </w:rPr>
            </w:pPr>
          </w:p>
        </w:tc>
        <w:tc>
          <w:tcPr>
            <w:tcW w:w="2126" w:type="dxa"/>
          </w:tcPr>
          <w:p w14:paraId="3FB83851" w14:textId="77777777" w:rsidR="00B01537" w:rsidRPr="008476D7" w:rsidRDefault="00B01537" w:rsidP="00D015C1">
            <w:pPr>
              <w:rPr>
                <w:rFonts w:eastAsia="Calibri" w:cs="Arial"/>
                <w:sz w:val="18"/>
                <w:szCs w:val="20"/>
              </w:rPr>
            </w:pPr>
            <w:r w:rsidRPr="008476D7">
              <w:rPr>
                <w:rFonts w:eastAsia="Calibri" w:cs="Arial"/>
                <w:sz w:val="18"/>
                <w:szCs w:val="20"/>
              </w:rPr>
              <w:t>NO</w:t>
            </w:r>
          </w:p>
        </w:tc>
      </w:tr>
      <w:tr w:rsidR="00B01537" w:rsidRPr="008476D7" w14:paraId="4CC6A446" w14:textId="77777777" w:rsidTr="00D015C1">
        <w:tc>
          <w:tcPr>
            <w:tcW w:w="409" w:type="dxa"/>
          </w:tcPr>
          <w:p w14:paraId="78677260" w14:textId="77777777" w:rsidR="00B01537" w:rsidRPr="008476D7" w:rsidRDefault="00B01537" w:rsidP="00D015C1">
            <w:pPr>
              <w:rPr>
                <w:rFonts w:eastAsia="Calibri" w:cs="Arial"/>
                <w:b/>
                <w:bCs/>
              </w:rPr>
            </w:pPr>
            <w:r w:rsidRPr="008476D7">
              <w:rPr>
                <w:rFonts w:eastAsia="Calibri" w:cs="Arial"/>
                <w:b/>
                <w:bCs/>
              </w:rPr>
              <w:t>2.</w:t>
            </w:r>
          </w:p>
        </w:tc>
        <w:tc>
          <w:tcPr>
            <w:tcW w:w="3149" w:type="dxa"/>
          </w:tcPr>
          <w:p w14:paraId="339BB7F3" w14:textId="77777777" w:rsidR="00B01537" w:rsidRPr="008476D7" w:rsidRDefault="00B01537" w:rsidP="00D015C1">
            <w:pPr>
              <w:rPr>
                <w:rFonts w:eastAsia="Calibri" w:cs="Arial"/>
                <w:sz w:val="18"/>
                <w:szCs w:val="20"/>
              </w:rPr>
            </w:pPr>
            <w:r w:rsidRPr="008476D7">
              <w:rPr>
                <w:rFonts w:eastAsia="Calibri" w:cs="Arial"/>
                <w:sz w:val="18"/>
                <w:szCs w:val="20"/>
              </w:rPr>
              <w:t>Impact of L3 filtering</w:t>
            </w:r>
          </w:p>
          <w:p w14:paraId="77ECAE7B" w14:textId="77777777" w:rsidR="00B01537" w:rsidRPr="008476D7" w:rsidRDefault="00B01537" w:rsidP="00D015C1">
            <w:pPr>
              <w:rPr>
                <w:rFonts w:eastAsia="Calibri" w:cs="Arial"/>
                <w:b/>
                <w:bCs/>
                <w:sz w:val="18"/>
                <w:szCs w:val="20"/>
              </w:rPr>
            </w:pPr>
          </w:p>
        </w:tc>
        <w:tc>
          <w:tcPr>
            <w:tcW w:w="2805" w:type="dxa"/>
          </w:tcPr>
          <w:p w14:paraId="4DEE9048" w14:textId="77777777" w:rsidR="00B01537" w:rsidRPr="008476D7" w:rsidRDefault="00B01537" w:rsidP="00D015C1">
            <w:pPr>
              <w:rPr>
                <w:rFonts w:eastAsia="Calibri" w:cs="Arial"/>
                <w:sz w:val="18"/>
                <w:szCs w:val="20"/>
              </w:rPr>
            </w:pPr>
            <w:r w:rsidRPr="008476D7">
              <w:rPr>
                <w:rFonts w:eastAsia="Calibri" w:cs="Arial"/>
                <w:sz w:val="18"/>
                <w:szCs w:val="20"/>
              </w:rPr>
              <w:t>L3 filtering methods, filtering co-efficient are configurable parameters, hence known to TE that can be utilized for deriving the ground truth. However, this may increase the complexity at TE when compared to legacy test setup.</w:t>
            </w:r>
          </w:p>
          <w:p w14:paraId="5421EDB3" w14:textId="77777777" w:rsidR="00B01537" w:rsidRPr="008476D7" w:rsidRDefault="00B01537" w:rsidP="00D015C1">
            <w:pPr>
              <w:rPr>
                <w:rFonts w:eastAsia="Calibri" w:cs="Arial"/>
                <w:b/>
                <w:bCs/>
                <w:sz w:val="18"/>
                <w:szCs w:val="20"/>
              </w:rPr>
            </w:pPr>
          </w:p>
        </w:tc>
        <w:tc>
          <w:tcPr>
            <w:tcW w:w="2126" w:type="dxa"/>
          </w:tcPr>
          <w:p w14:paraId="34A8DA2C" w14:textId="77777777" w:rsidR="00B01537" w:rsidRPr="008476D7" w:rsidRDefault="00B01537" w:rsidP="00D015C1">
            <w:pPr>
              <w:rPr>
                <w:rFonts w:eastAsia="Calibri" w:cs="Arial"/>
                <w:sz w:val="18"/>
                <w:szCs w:val="20"/>
              </w:rPr>
            </w:pPr>
            <w:r w:rsidRPr="008476D7">
              <w:rPr>
                <w:rFonts w:eastAsia="Calibri" w:cs="Arial"/>
                <w:sz w:val="18"/>
                <w:szCs w:val="20"/>
              </w:rPr>
              <w:t>NO</w:t>
            </w:r>
          </w:p>
        </w:tc>
      </w:tr>
      <w:tr w:rsidR="00B01537" w:rsidRPr="008476D7" w14:paraId="70489F9F" w14:textId="77777777" w:rsidTr="00D015C1">
        <w:tc>
          <w:tcPr>
            <w:tcW w:w="409" w:type="dxa"/>
          </w:tcPr>
          <w:p w14:paraId="7B98E68B" w14:textId="77777777" w:rsidR="00B01537" w:rsidRPr="008476D7" w:rsidRDefault="00B01537" w:rsidP="00D015C1">
            <w:pPr>
              <w:rPr>
                <w:rFonts w:eastAsia="Calibri" w:cs="Arial"/>
                <w:b/>
                <w:bCs/>
              </w:rPr>
            </w:pPr>
            <w:r w:rsidRPr="008476D7">
              <w:rPr>
                <w:rFonts w:eastAsia="Calibri" w:cs="Arial"/>
                <w:b/>
                <w:bCs/>
              </w:rPr>
              <w:t>3.</w:t>
            </w:r>
          </w:p>
        </w:tc>
        <w:tc>
          <w:tcPr>
            <w:tcW w:w="3149" w:type="dxa"/>
          </w:tcPr>
          <w:p w14:paraId="33D16FE3" w14:textId="77777777" w:rsidR="00B01537" w:rsidRPr="008476D7" w:rsidRDefault="00B01537" w:rsidP="00D015C1">
            <w:pPr>
              <w:rPr>
                <w:rFonts w:eastAsia="Calibri" w:cs="Arial"/>
                <w:sz w:val="18"/>
                <w:szCs w:val="20"/>
              </w:rPr>
            </w:pPr>
            <w:r w:rsidRPr="008476D7">
              <w:rPr>
                <w:rFonts w:eastAsia="Calibri" w:cs="Arial"/>
                <w:sz w:val="18"/>
                <w:szCs w:val="20"/>
              </w:rPr>
              <w:t>Number of samples of L1 filtering</w:t>
            </w:r>
          </w:p>
          <w:p w14:paraId="04BE2804" w14:textId="77777777" w:rsidR="00B01537" w:rsidRPr="008476D7" w:rsidRDefault="00B01537" w:rsidP="00D015C1">
            <w:pPr>
              <w:rPr>
                <w:rFonts w:eastAsia="Calibri" w:cs="Arial"/>
                <w:b/>
                <w:bCs/>
                <w:sz w:val="18"/>
                <w:szCs w:val="20"/>
              </w:rPr>
            </w:pPr>
          </w:p>
        </w:tc>
        <w:tc>
          <w:tcPr>
            <w:tcW w:w="2805" w:type="dxa"/>
          </w:tcPr>
          <w:p w14:paraId="0E11DF0C" w14:textId="77777777" w:rsidR="00B01537" w:rsidRPr="008476D7" w:rsidRDefault="00B01537" w:rsidP="00D015C1">
            <w:pPr>
              <w:rPr>
                <w:rFonts w:eastAsia="Calibri" w:cs="Arial"/>
                <w:sz w:val="18"/>
                <w:szCs w:val="20"/>
              </w:rPr>
            </w:pPr>
            <w:r w:rsidRPr="008476D7">
              <w:rPr>
                <w:rFonts w:eastAsia="Calibri" w:cs="Arial"/>
                <w:sz w:val="18"/>
                <w:szCs w:val="20"/>
              </w:rPr>
              <w:t>The L1 filtering method, filtering co-efficient and the number of samples for filtering are not known by the TE since it is UE proprietary implementation, hence it will impact the derivation of ground truth at TE.</w:t>
            </w:r>
          </w:p>
          <w:p w14:paraId="5EA68EAC" w14:textId="77777777" w:rsidR="00B01537" w:rsidRPr="008476D7" w:rsidRDefault="00B01537" w:rsidP="00D015C1">
            <w:pPr>
              <w:rPr>
                <w:rFonts w:eastAsia="Calibri" w:cs="Arial"/>
                <w:b/>
                <w:bCs/>
                <w:sz w:val="18"/>
                <w:szCs w:val="20"/>
              </w:rPr>
            </w:pPr>
          </w:p>
        </w:tc>
        <w:tc>
          <w:tcPr>
            <w:tcW w:w="2126" w:type="dxa"/>
          </w:tcPr>
          <w:p w14:paraId="36BC48FB" w14:textId="77777777" w:rsidR="00B01537" w:rsidRPr="008476D7" w:rsidRDefault="00B01537" w:rsidP="00D015C1">
            <w:pPr>
              <w:rPr>
                <w:rFonts w:eastAsia="Calibri" w:cs="Arial"/>
                <w:sz w:val="18"/>
                <w:szCs w:val="20"/>
              </w:rPr>
            </w:pPr>
            <w:r w:rsidRPr="008476D7">
              <w:rPr>
                <w:rFonts w:eastAsia="Calibri" w:cs="Arial"/>
                <w:sz w:val="18"/>
                <w:szCs w:val="20"/>
              </w:rPr>
              <w:t>NO</w:t>
            </w:r>
          </w:p>
        </w:tc>
      </w:tr>
      <w:tr w:rsidR="00B01537" w:rsidRPr="008476D7" w14:paraId="5B420018" w14:textId="77777777" w:rsidTr="00D015C1">
        <w:tc>
          <w:tcPr>
            <w:tcW w:w="409" w:type="dxa"/>
          </w:tcPr>
          <w:p w14:paraId="2D2079D2" w14:textId="77777777" w:rsidR="00B01537" w:rsidRPr="008476D7" w:rsidRDefault="00B01537" w:rsidP="00D015C1">
            <w:pPr>
              <w:rPr>
                <w:rFonts w:eastAsia="Calibri" w:cs="Arial"/>
                <w:b/>
                <w:bCs/>
              </w:rPr>
            </w:pPr>
            <w:r w:rsidRPr="008476D7">
              <w:rPr>
                <w:rFonts w:eastAsia="Calibri" w:cs="Arial"/>
                <w:b/>
                <w:bCs/>
              </w:rPr>
              <w:t>4.</w:t>
            </w:r>
          </w:p>
        </w:tc>
        <w:tc>
          <w:tcPr>
            <w:tcW w:w="3149" w:type="dxa"/>
          </w:tcPr>
          <w:p w14:paraId="51EE25DC" w14:textId="77777777" w:rsidR="00B01537" w:rsidRPr="008476D7" w:rsidRDefault="00B01537" w:rsidP="00D015C1">
            <w:pPr>
              <w:rPr>
                <w:rFonts w:eastAsia="Calibri" w:cs="Arial"/>
                <w:sz w:val="18"/>
                <w:szCs w:val="20"/>
              </w:rPr>
            </w:pPr>
            <w:r w:rsidRPr="008476D7">
              <w:rPr>
                <w:rFonts w:eastAsia="Calibri" w:cs="Arial"/>
                <w:sz w:val="18"/>
                <w:szCs w:val="20"/>
              </w:rPr>
              <w:t>Timing window, if it exists, where UE can’t measure the ground truth in Alt2</w:t>
            </w:r>
          </w:p>
          <w:p w14:paraId="382F4815" w14:textId="77777777" w:rsidR="00B01537" w:rsidRPr="008476D7" w:rsidRDefault="00B01537" w:rsidP="00D015C1">
            <w:pPr>
              <w:rPr>
                <w:rFonts w:eastAsia="Calibri" w:cs="Arial"/>
                <w:b/>
                <w:bCs/>
                <w:sz w:val="18"/>
                <w:szCs w:val="20"/>
              </w:rPr>
            </w:pPr>
          </w:p>
        </w:tc>
        <w:tc>
          <w:tcPr>
            <w:tcW w:w="2805" w:type="dxa"/>
          </w:tcPr>
          <w:p w14:paraId="08ED1B55" w14:textId="77777777" w:rsidR="00B01537" w:rsidRPr="008476D7" w:rsidRDefault="00B01537" w:rsidP="00D015C1">
            <w:pPr>
              <w:rPr>
                <w:rFonts w:eastAsia="Calibri" w:cs="Arial"/>
                <w:sz w:val="18"/>
                <w:szCs w:val="20"/>
              </w:rPr>
            </w:pPr>
            <w:r w:rsidRPr="008476D7">
              <w:rPr>
                <w:rFonts w:eastAsia="Calibri" w:cs="Arial"/>
                <w:sz w:val="18"/>
                <w:szCs w:val="20"/>
              </w:rPr>
              <w:t>NO</w:t>
            </w:r>
          </w:p>
        </w:tc>
        <w:tc>
          <w:tcPr>
            <w:tcW w:w="2126" w:type="dxa"/>
          </w:tcPr>
          <w:p w14:paraId="0B3E4D38" w14:textId="77777777" w:rsidR="00B01537" w:rsidRPr="008476D7" w:rsidRDefault="00B01537" w:rsidP="00D015C1">
            <w:pPr>
              <w:rPr>
                <w:rFonts w:eastAsia="Yu Mincho" w:cs="Times New Roman"/>
                <w:sz w:val="18"/>
                <w:szCs w:val="18"/>
              </w:rPr>
            </w:pPr>
            <w:r w:rsidRPr="008476D7">
              <w:rPr>
                <w:rFonts w:eastAsia="Yu Mincho" w:cs="Times New Roman"/>
                <w:sz w:val="18"/>
                <w:szCs w:val="18"/>
              </w:rPr>
              <w:t>Depending upon the UE capabilities, some UEs may not be able to measure and predict at the same time. However, this can be handled during testing as described above under Alternative 2 description.</w:t>
            </w:r>
          </w:p>
          <w:p w14:paraId="70251FCD" w14:textId="77777777" w:rsidR="00B01537" w:rsidRPr="008476D7" w:rsidRDefault="00B01537" w:rsidP="00D015C1">
            <w:pPr>
              <w:rPr>
                <w:rFonts w:eastAsia="Calibri" w:cs="Arial"/>
                <w:b/>
                <w:bCs/>
                <w:sz w:val="18"/>
                <w:szCs w:val="20"/>
              </w:rPr>
            </w:pPr>
          </w:p>
        </w:tc>
      </w:tr>
      <w:tr w:rsidR="00B01537" w:rsidRPr="008476D7" w14:paraId="3D36FB11" w14:textId="77777777" w:rsidTr="00D015C1">
        <w:tc>
          <w:tcPr>
            <w:tcW w:w="409" w:type="dxa"/>
          </w:tcPr>
          <w:p w14:paraId="0E0A860B" w14:textId="77777777" w:rsidR="00B01537" w:rsidRPr="008476D7" w:rsidRDefault="00B01537" w:rsidP="00D015C1">
            <w:pPr>
              <w:rPr>
                <w:rFonts w:eastAsia="Calibri" w:cs="Arial"/>
                <w:b/>
                <w:bCs/>
              </w:rPr>
            </w:pPr>
            <w:r w:rsidRPr="008476D7">
              <w:rPr>
                <w:rFonts w:eastAsia="Calibri" w:cs="Arial"/>
                <w:b/>
                <w:bCs/>
              </w:rPr>
              <w:lastRenderedPageBreak/>
              <w:t>5.</w:t>
            </w:r>
          </w:p>
        </w:tc>
        <w:tc>
          <w:tcPr>
            <w:tcW w:w="3149" w:type="dxa"/>
          </w:tcPr>
          <w:p w14:paraId="44C507FF" w14:textId="77777777" w:rsidR="00B01537" w:rsidRPr="008476D7" w:rsidRDefault="00B01537" w:rsidP="00D015C1">
            <w:pPr>
              <w:rPr>
                <w:rFonts w:eastAsia="Yu Mincho" w:cs="Times New Roman"/>
                <w:sz w:val="18"/>
                <w:szCs w:val="20"/>
              </w:rPr>
            </w:pPr>
            <w:r w:rsidRPr="008476D7">
              <w:rPr>
                <w:rFonts w:eastAsia="Yu Mincho" w:cs="Times New Roman"/>
                <w:sz w:val="18"/>
                <w:szCs w:val="20"/>
              </w:rPr>
              <w:t>Channel condition</w:t>
            </w:r>
          </w:p>
          <w:p w14:paraId="55D09DB9" w14:textId="77777777" w:rsidR="00B01537" w:rsidRPr="008476D7" w:rsidRDefault="00B01537" w:rsidP="00D015C1">
            <w:pPr>
              <w:rPr>
                <w:rFonts w:eastAsia="Calibri" w:cs="Arial"/>
                <w:sz w:val="18"/>
                <w:szCs w:val="20"/>
              </w:rPr>
            </w:pPr>
          </w:p>
        </w:tc>
        <w:tc>
          <w:tcPr>
            <w:tcW w:w="2805" w:type="dxa"/>
          </w:tcPr>
          <w:p w14:paraId="3F3FA51D" w14:textId="77777777" w:rsidR="00B01537" w:rsidRPr="008476D7" w:rsidRDefault="00B01537" w:rsidP="00D015C1">
            <w:pPr>
              <w:rPr>
                <w:rFonts w:eastAsia="Calibri" w:cs="Arial"/>
                <w:b/>
                <w:bCs/>
                <w:sz w:val="18"/>
                <w:szCs w:val="20"/>
              </w:rPr>
            </w:pPr>
            <w:r w:rsidRPr="008476D7">
              <w:rPr>
                <w:rFonts w:eastAsia="Yu Mincho" w:cs="Times New Roman"/>
                <w:sz w:val="18"/>
                <w:szCs w:val="18"/>
              </w:rPr>
              <w:t>With fading channel, the dynamic channel variations in addition to L1/L3 filtering will have to be considered at TE for deriving the ground truth which may not be feasible due to proprietary algorithms used at UE.</w:t>
            </w:r>
          </w:p>
        </w:tc>
        <w:tc>
          <w:tcPr>
            <w:tcW w:w="2126" w:type="dxa"/>
          </w:tcPr>
          <w:p w14:paraId="07AE1A63" w14:textId="77777777" w:rsidR="00B01537" w:rsidRPr="008476D7" w:rsidRDefault="00B01537" w:rsidP="00D015C1">
            <w:pPr>
              <w:rPr>
                <w:rFonts w:eastAsia="Calibri" w:cs="Arial"/>
                <w:sz w:val="18"/>
                <w:szCs w:val="20"/>
              </w:rPr>
            </w:pPr>
            <w:r w:rsidRPr="008476D7">
              <w:rPr>
                <w:rFonts w:eastAsia="Calibri" w:cs="Arial"/>
                <w:sz w:val="18"/>
                <w:szCs w:val="20"/>
              </w:rPr>
              <w:t>NO</w:t>
            </w:r>
          </w:p>
        </w:tc>
      </w:tr>
      <w:tr w:rsidR="00B01537" w:rsidRPr="008476D7" w14:paraId="22A19822" w14:textId="77777777" w:rsidTr="00D015C1">
        <w:tc>
          <w:tcPr>
            <w:tcW w:w="409" w:type="dxa"/>
          </w:tcPr>
          <w:p w14:paraId="014A9060" w14:textId="77777777" w:rsidR="00B01537" w:rsidRPr="008476D7" w:rsidRDefault="00B01537" w:rsidP="00D015C1">
            <w:pPr>
              <w:rPr>
                <w:rFonts w:eastAsia="Calibri" w:cs="Arial"/>
                <w:b/>
                <w:bCs/>
              </w:rPr>
            </w:pPr>
            <w:r w:rsidRPr="008476D7">
              <w:rPr>
                <w:rFonts w:eastAsia="Calibri" w:cs="Arial"/>
                <w:b/>
                <w:bCs/>
              </w:rPr>
              <w:t>6.</w:t>
            </w:r>
          </w:p>
        </w:tc>
        <w:tc>
          <w:tcPr>
            <w:tcW w:w="3149" w:type="dxa"/>
          </w:tcPr>
          <w:p w14:paraId="24915425" w14:textId="77777777" w:rsidR="00B01537" w:rsidRPr="008476D7" w:rsidRDefault="00B01537" w:rsidP="00D015C1">
            <w:pPr>
              <w:rPr>
                <w:rFonts w:eastAsia="Yu Mincho" w:cs="Times New Roman"/>
                <w:sz w:val="18"/>
                <w:szCs w:val="20"/>
              </w:rPr>
            </w:pPr>
            <w:r w:rsidRPr="008476D7">
              <w:rPr>
                <w:rFonts w:eastAsia="Yu Mincho" w:cs="Times New Roman"/>
                <w:sz w:val="18"/>
                <w:szCs w:val="20"/>
              </w:rPr>
              <w:t>Avoid UE cheat in the test</w:t>
            </w:r>
          </w:p>
          <w:p w14:paraId="7655DBCB" w14:textId="77777777" w:rsidR="00B01537" w:rsidRPr="008476D7" w:rsidRDefault="00B01537" w:rsidP="00D015C1">
            <w:pPr>
              <w:rPr>
                <w:rFonts w:eastAsia="Yu Mincho" w:cs="Times New Roman"/>
                <w:sz w:val="18"/>
                <w:szCs w:val="20"/>
              </w:rPr>
            </w:pPr>
          </w:p>
        </w:tc>
        <w:tc>
          <w:tcPr>
            <w:tcW w:w="2805" w:type="dxa"/>
          </w:tcPr>
          <w:p w14:paraId="56DDE39B" w14:textId="77777777" w:rsidR="00B01537" w:rsidRPr="008476D7" w:rsidRDefault="00B01537" w:rsidP="00D015C1">
            <w:pPr>
              <w:rPr>
                <w:rFonts w:eastAsia="Calibri" w:cs="Arial"/>
                <w:sz w:val="18"/>
                <w:szCs w:val="20"/>
              </w:rPr>
            </w:pPr>
            <w:r w:rsidRPr="008476D7">
              <w:rPr>
                <w:rFonts w:eastAsia="Calibri" w:cs="Arial"/>
                <w:sz w:val="18"/>
                <w:szCs w:val="20"/>
              </w:rPr>
              <w:t>NO</w:t>
            </w:r>
          </w:p>
        </w:tc>
        <w:tc>
          <w:tcPr>
            <w:tcW w:w="2126" w:type="dxa"/>
          </w:tcPr>
          <w:p w14:paraId="1971A646" w14:textId="77777777" w:rsidR="00B01537" w:rsidRPr="008476D7" w:rsidRDefault="00B01537" w:rsidP="00D015C1">
            <w:pPr>
              <w:rPr>
                <w:rFonts w:eastAsia="Yu Mincho" w:cs="Times New Roman"/>
                <w:sz w:val="18"/>
                <w:szCs w:val="18"/>
              </w:rPr>
            </w:pPr>
            <w:r w:rsidRPr="008476D7">
              <w:rPr>
                <w:rFonts w:eastAsia="Yu Mincho" w:cs="Times New Roman"/>
                <w:sz w:val="18"/>
                <w:szCs w:val="18"/>
              </w:rPr>
              <w:t>UE cheating can be an issue in this alternative</w:t>
            </w:r>
          </w:p>
          <w:p w14:paraId="380493A9" w14:textId="77777777" w:rsidR="00B01537" w:rsidRPr="008476D7" w:rsidRDefault="00B01537" w:rsidP="00D015C1">
            <w:pPr>
              <w:rPr>
                <w:rFonts w:eastAsia="Calibri" w:cs="Arial"/>
                <w:b/>
                <w:bCs/>
                <w:sz w:val="18"/>
                <w:szCs w:val="20"/>
              </w:rPr>
            </w:pPr>
          </w:p>
        </w:tc>
      </w:tr>
      <w:tr w:rsidR="00B01537" w:rsidRPr="008476D7" w14:paraId="071EFA55" w14:textId="77777777" w:rsidTr="00D015C1">
        <w:tc>
          <w:tcPr>
            <w:tcW w:w="409" w:type="dxa"/>
          </w:tcPr>
          <w:p w14:paraId="2C560CBF" w14:textId="77777777" w:rsidR="00B01537" w:rsidRPr="008476D7" w:rsidRDefault="00B01537" w:rsidP="00D015C1">
            <w:pPr>
              <w:rPr>
                <w:rFonts w:eastAsia="Calibri" w:cs="Arial"/>
                <w:b/>
                <w:bCs/>
              </w:rPr>
            </w:pPr>
            <w:r w:rsidRPr="008476D7">
              <w:rPr>
                <w:rFonts w:eastAsia="Calibri" w:cs="Arial"/>
                <w:b/>
                <w:bCs/>
              </w:rPr>
              <w:t>7.</w:t>
            </w:r>
          </w:p>
        </w:tc>
        <w:tc>
          <w:tcPr>
            <w:tcW w:w="3149" w:type="dxa"/>
          </w:tcPr>
          <w:p w14:paraId="7C33BE4B" w14:textId="77777777" w:rsidR="00B01537" w:rsidRPr="008476D7" w:rsidRDefault="00B01537" w:rsidP="00D015C1">
            <w:pPr>
              <w:rPr>
                <w:rFonts w:eastAsia="Yu Mincho" w:cs="Times New Roman"/>
                <w:sz w:val="18"/>
                <w:szCs w:val="20"/>
              </w:rPr>
            </w:pPr>
            <w:r w:rsidRPr="008476D7">
              <w:rPr>
                <w:rFonts w:eastAsia="Yu Mincho" w:cs="Times New Roman"/>
                <w:sz w:val="18"/>
                <w:szCs w:val="20"/>
              </w:rPr>
              <w:t>S(I)NR variations in the test at different time instances (for Alt2)</w:t>
            </w:r>
          </w:p>
          <w:p w14:paraId="68184B50" w14:textId="77777777" w:rsidR="00B01537" w:rsidRPr="008476D7" w:rsidRDefault="00B01537" w:rsidP="00D015C1">
            <w:pPr>
              <w:rPr>
                <w:rFonts w:eastAsia="Yu Mincho" w:cs="Times New Roman"/>
                <w:sz w:val="18"/>
                <w:szCs w:val="20"/>
              </w:rPr>
            </w:pPr>
          </w:p>
        </w:tc>
        <w:tc>
          <w:tcPr>
            <w:tcW w:w="2805" w:type="dxa"/>
          </w:tcPr>
          <w:p w14:paraId="070E36E0" w14:textId="77777777" w:rsidR="00B01537" w:rsidRPr="008476D7" w:rsidRDefault="00B01537" w:rsidP="00D015C1">
            <w:pPr>
              <w:rPr>
                <w:rFonts w:eastAsia="Calibri" w:cs="Arial"/>
                <w:sz w:val="18"/>
                <w:szCs w:val="20"/>
              </w:rPr>
            </w:pPr>
            <w:r w:rsidRPr="008476D7">
              <w:rPr>
                <w:rFonts w:eastAsia="Calibri" w:cs="Arial"/>
                <w:sz w:val="18"/>
                <w:szCs w:val="20"/>
              </w:rPr>
              <w:t>NO</w:t>
            </w:r>
          </w:p>
        </w:tc>
        <w:tc>
          <w:tcPr>
            <w:tcW w:w="2126" w:type="dxa"/>
          </w:tcPr>
          <w:p w14:paraId="475BD7B0" w14:textId="77777777" w:rsidR="00B01537" w:rsidRPr="008476D7" w:rsidRDefault="00B01537" w:rsidP="00D015C1">
            <w:pPr>
              <w:rPr>
                <w:rFonts w:eastAsia="Calibri" w:cs="Arial"/>
                <w:sz w:val="18"/>
                <w:szCs w:val="20"/>
              </w:rPr>
            </w:pPr>
            <w:r w:rsidRPr="008476D7">
              <w:rPr>
                <w:rFonts w:eastAsia="Calibri" w:cs="Arial"/>
                <w:sz w:val="18"/>
                <w:szCs w:val="20"/>
              </w:rPr>
              <w:t>One option is to measure at higher SINR level for more accurate ground truth and the SINR may be lower during the prediction with reference to the average SINR.</w:t>
            </w:r>
          </w:p>
          <w:p w14:paraId="296E4A23" w14:textId="77777777" w:rsidR="00B01537" w:rsidRPr="008476D7" w:rsidRDefault="00B01537" w:rsidP="00D015C1">
            <w:pPr>
              <w:rPr>
                <w:rFonts w:eastAsia="Calibri" w:cs="Arial"/>
                <w:b/>
                <w:bCs/>
                <w:sz w:val="18"/>
                <w:szCs w:val="20"/>
              </w:rPr>
            </w:pPr>
          </w:p>
        </w:tc>
      </w:tr>
    </w:tbl>
    <w:p w14:paraId="4A764BA5" w14:textId="77777777" w:rsidR="00B01537" w:rsidRDefault="00B01537" w:rsidP="00B01537">
      <w:pPr>
        <w:rPr>
          <w:rFonts w:asciiTheme="majorBidi" w:hAnsiTheme="majorBidi" w:cstheme="majorBidi"/>
          <w:b/>
          <w:bCs/>
          <w:szCs w:val="20"/>
        </w:rPr>
      </w:pPr>
    </w:p>
    <w:p w14:paraId="3740DEB2"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Proposal 9: Alternative 2 is the preferred option for ground truth definition for RSRP accuracy even though there are inaccuracies in the UE measurements, since it is more feasible option for the dynamic channel conditions.</w:t>
      </w:r>
    </w:p>
    <w:p w14:paraId="4EAC1FC4"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 xml:space="preserve">Observation 8: </w:t>
      </w:r>
      <w:r w:rsidRPr="008476D7">
        <w:rPr>
          <w:rFonts w:asciiTheme="majorBidi" w:hAnsiTheme="majorBidi" w:cstheme="majorBidi"/>
          <w:szCs w:val="20"/>
        </w:rPr>
        <w:t>Temporal domain Case A doesn’t need new prediction delay requirements since legacy measurement delay requirements should be sufficient.</w:t>
      </w:r>
    </w:p>
    <w:p w14:paraId="3C4B7885"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Proposal 10: RAN4 to further study the impact on legacy measurement delay requirements for Temporal domain Case B and Frequency domain cases.</w:t>
      </w:r>
    </w:p>
    <w:p w14:paraId="365B69BF"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Observation 9:</w:t>
      </w:r>
      <w:r w:rsidRPr="008476D7">
        <w:rPr>
          <w:rFonts w:asciiTheme="majorBidi" w:hAnsiTheme="majorBidi" w:cstheme="majorBidi"/>
          <w:szCs w:val="20"/>
        </w:rPr>
        <w:t xml:space="preserve"> In all 3 agreed sub-use cases, L3 cell-measurement is predicted (generated) and considered for RRM.</w:t>
      </w:r>
    </w:p>
    <w:p w14:paraId="6BF49FA6"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 xml:space="preserve">Proposal 11: RAN4 to focus first on L3 cell level RSRP (Point C) prediction and after that L3 beam-level prediction (Point E).  </w:t>
      </w:r>
    </w:p>
    <w:p w14:paraId="229D8649" w14:textId="77777777" w:rsidR="00B01537" w:rsidRDefault="00B01537" w:rsidP="00B01537">
      <w:pPr>
        <w:rPr>
          <w:rFonts w:asciiTheme="majorBidi" w:hAnsiTheme="majorBidi" w:cstheme="majorBidi"/>
          <w:b/>
          <w:bCs/>
          <w:szCs w:val="20"/>
        </w:rPr>
      </w:pPr>
      <w:r w:rsidRPr="008476D7">
        <w:rPr>
          <w:rFonts w:asciiTheme="majorBidi" w:hAnsiTheme="majorBidi" w:cstheme="majorBidi"/>
          <w:b/>
          <w:bCs/>
          <w:szCs w:val="20"/>
        </w:rPr>
        <w:t xml:space="preserve">Observation 10: </w:t>
      </w:r>
      <w:r w:rsidRPr="008476D7">
        <w:rPr>
          <w:rFonts w:asciiTheme="majorBidi" w:hAnsiTheme="majorBidi" w:cstheme="majorBidi"/>
          <w:szCs w:val="20"/>
        </w:rPr>
        <w:t>The performance of AI/ML depends on the selection of sub-use cases used to predict cell-level measurement.</w:t>
      </w:r>
    </w:p>
    <w:p w14:paraId="1035766A" w14:textId="77777777" w:rsidR="00B01537" w:rsidRDefault="00B01537" w:rsidP="00B01537">
      <w:pPr>
        <w:rPr>
          <w:rFonts w:asciiTheme="majorBidi" w:hAnsiTheme="majorBidi" w:cstheme="majorBidi"/>
          <w:b/>
          <w:bCs/>
          <w:szCs w:val="20"/>
        </w:rPr>
      </w:pPr>
      <w:r w:rsidRPr="002B2E6D">
        <w:rPr>
          <w:rFonts w:asciiTheme="majorBidi" w:hAnsiTheme="majorBidi" w:cstheme="majorBidi"/>
          <w:b/>
          <w:bCs/>
          <w:szCs w:val="20"/>
        </w:rPr>
        <w:t xml:space="preserve">Observation 11: </w:t>
      </w:r>
      <w:r w:rsidRPr="002B2E6D">
        <w:rPr>
          <w:rFonts w:asciiTheme="majorBidi" w:hAnsiTheme="majorBidi" w:cstheme="majorBidi"/>
          <w:szCs w:val="20"/>
        </w:rPr>
        <w:t>According to RAN2 observations, L3 cell level RSRP (Point C) prediction based on actual L3 cell-level measurement result(s) (i.e., Sub-use case 2) provides the highest MAE accuracy in many companies’ simulations.</w:t>
      </w:r>
    </w:p>
    <w:p w14:paraId="6E0C7674" w14:textId="77777777" w:rsidR="00B01537" w:rsidRDefault="00B01537" w:rsidP="00B01537">
      <w:pPr>
        <w:rPr>
          <w:rFonts w:asciiTheme="majorBidi" w:hAnsiTheme="majorBidi" w:cstheme="majorBidi"/>
          <w:b/>
          <w:bCs/>
          <w:szCs w:val="20"/>
        </w:rPr>
      </w:pPr>
      <w:r w:rsidRPr="002B2E6D">
        <w:rPr>
          <w:rFonts w:asciiTheme="majorBidi" w:hAnsiTheme="majorBidi" w:cstheme="majorBidi"/>
          <w:b/>
          <w:bCs/>
          <w:szCs w:val="20"/>
        </w:rPr>
        <w:t>Proposal 12: RAN4 first study performance metrics/KPIs for target cell L3 cell level RSRP prediction based on actual serving cell L3 cell-level measurement result(s) (i.e., Sub-use case 2).</w:t>
      </w:r>
    </w:p>
    <w:p w14:paraId="6F2937F3" w14:textId="77777777" w:rsidR="00B01537" w:rsidRDefault="00B01537" w:rsidP="00B01537">
      <w:pPr>
        <w:rPr>
          <w:rFonts w:asciiTheme="majorBidi" w:hAnsiTheme="majorBidi" w:cstheme="majorBidi"/>
          <w:b/>
          <w:bCs/>
          <w:szCs w:val="20"/>
        </w:rPr>
      </w:pPr>
      <w:r w:rsidRPr="002B2E6D">
        <w:rPr>
          <w:rFonts w:asciiTheme="majorBidi" w:hAnsiTheme="majorBidi" w:cstheme="majorBidi"/>
          <w:b/>
          <w:bCs/>
          <w:szCs w:val="20"/>
        </w:rPr>
        <w:t xml:space="preserve">Proposal 13: RAN4 should study the measurement error </w:t>
      </w:r>
      <w:proofErr w:type="spellStart"/>
      <w:r w:rsidRPr="002B2E6D">
        <w:rPr>
          <w:rFonts w:asciiTheme="majorBidi" w:hAnsiTheme="majorBidi" w:cstheme="majorBidi"/>
          <w:b/>
          <w:bCs/>
          <w:szCs w:val="20"/>
        </w:rPr>
        <w:t>modeling</w:t>
      </w:r>
      <w:proofErr w:type="spellEnd"/>
      <w:r w:rsidRPr="002B2E6D">
        <w:rPr>
          <w:rFonts w:asciiTheme="majorBidi" w:hAnsiTheme="majorBidi" w:cstheme="majorBidi"/>
          <w:b/>
          <w:bCs/>
          <w:szCs w:val="20"/>
        </w:rPr>
        <w:t xml:space="preserve"> by using the tables below as a baseline.</w:t>
      </w:r>
    </w:p>
    <w:p w14:paraId="1B545034" w14:textId="77777777" w:rsidR="00B01537" w:rsidRPr="002B2E6D" w:rsidRDefault="00B01537" w:rsidP="00B01537">
      <w:pPr>
        <w:jc w:val="center"/>
        <w:rPr>
          <w:rFonts w:eastAsia="Calibri" w:cs="Arial"/>
          <w:b/>
          <w:bCs/>
          <w:szCs w:val="20"/>
        </w:rPr>
      </w:pPr>
      <w:r w:rsidRPr="002B2E6D">
        <w:rPr>
          <w:rFonts w:eastAsia="Calibri" w:cs="Arial"/>
          <w:b/>
          <w:bCs/>
          <w:szCs w:val="20"/>
        </w:rPr>
        <w:t>Table 1 RF and BB error modelling principle</w:t>
      </w:r>
    </w:p>
    <w:tbl>
      <w:tblPr>
        <w:tblW w:w="8926" w:type="dxa"/>
        <w:tblLook w:val="04A0" w:firstRow="1" w:lastRow="0" w:firstColumn="1" w:lastColumn="0" w:noHBand="0" w:noVBand="1"/>
      </w:tblPr>
      <w:tblGrid>
        <w:gridCol w:w="6516"/>
        <w:gridCol w:w="2410"/>
      </w:tblGrid>
      <w:tr w:rsidR="00B01537" w:rsidRPr="002B2E6D" w14:paraId="7C19BF4E" w14:textId="77777777" w:rsidTr="00D015C1">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5962A"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 xml:space="preserve">RF and BB </w:t>
            </w:r>
            <w:proofErr w:type="spellStart"/>
            <w:r w:rsidRPr="002B2E6D">
              <w:rPr>
                <w:rFonts w:ascii="Aptos Narrow" w:eastAsia="Times New Roman" w:hAnsi="Aptos Narrow" w:cs="Times New Roman"/>
                <w:b/>
                <w:bCs/>
                <w:color w:val="000000"/>
                <w:lang w:eastAsia="ko-KR"/>
              </w:rPr>
              <w:t>modeling</w:t>
            </w:r>
            <w:proofErr w:type="spellEnd"/>
            <w:r w:rsidRPr="002B2E6D">
              <w:rPr>
                <w:rFonts w:ascii="Aptos Narrow" w:eastAsia="Times New Roman" w:hAnsi="Aptos Narrow" w:cs="Times New Roman"/>
                <w:b/>
                <w:bCs/>
                <w:color w:val="000000"/>
                <w:lang w:eastAsia="ko-KR"/>
              </w:rPr>
              <w:t xml:space="preserve"> principle</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61AE705E"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Supporting companies</w:t>
            </w:r>
          </w:p>
        </w:tc>
      </w:tr>
      <w:tr w:rsidR="00B01537" w:rsidRPr="002B2E6D" w14:paraId="63CCF84C"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02CD0887"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Both RF and baseband errors follow a Gaussian distribution.</w:t>
            </w:r>
          </w:p>
        </w:tc>
        <w:tc>
          <w:tcPr>
            <w:tcW w:w="2410" w:type="dxa"/>
            <w:tcBorders>
              <w:top w:val="nil"/>
              <w:left w:val="nil"/>
              <w:bottom w:val="single" w:sz="4" w:space="0" w:color="auto"/>
              <w:right w:val="single" w:sz="4" w:space="0" w:color="auto"/>
            </w:tcBorders>
            <w:shd w:val="clear" w:color="auto" w:fill="auto"/>
            <w:noWrap/>
            <w:vAlign w:val="bottom"/>
            <w:hideMark/>
          </w:tcPr>
          <w:p w14:paraId="0ECCD9D2"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X, Y, Z, U ...</w:t>
            </w:r>
          </w:p>
        </w:tc>
      </w:tr>
      <w:tr w:rsidR="00B01537" w:rsidRPr="002B2E6D" w14:paraId="0D14F4F4"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495E767E"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Baseband and RF errors follow different distributions.</w:t>
            </w:r>
          </w:p>
        </w:tc>
        <w:tc>
          <w:tcPr>
            <w:tcW w:w="2410" w:type="dxa"/>
            <w:tcBorders>
              <w:top w:val="nil"/>
              <w:left w:val="nil"/>
              <w:bottom w:val="single" w:sz="4" w:space="0" w:color="auto"/>
              <w:right w:val="single" w:sz="4" w:space="0" w:color="auto"/>
            </w:tcBorders>
            <w:shd w:val="clear" w:color="auto" w:fill="auto"/>
            <w:noWrap/>
            <w:vAlign w:val="bottom"/>
            <w:hideMark/>
          </w:tcPr>
          <w:p w14:paraId="47F4956B"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A, B, C, D …</w:t>
            </w:r>
          </w:p>
        </w:tc>
      </w:tr>
    </w:tbl>
    <w:p w14:paraId="7805E843" w14:textId="77777777" w:rsidR="00B01537" w:rsidRPr="002B2E6D" w:rsidRDefault="00B01537" w:rsidP="00B01537">
      <w:pPr>
        <w:jc w:val="center"/>
        <w:rPr>
          <w:rFonts w:eastAsia="Calibri" w:cs="Arial"/>
          <w:b/>
          <w:bCs/>
          <w:szCs w:val="20"/>
        </w:rPr>
      </w:pPr>
      <w:r w:rsidRPr="002B2E6D">
        <w:rPr>
          <w:rFonts w:eastAsia="Calibri" w:cs="Arial"/>
          <w:b/>
          <w:bCs/>
          <w:szCs w:val="20"/>
        </w:rPr>
        <w:t xml:space="preserve">Table 2 BB error </w:t>
      </w:r>
      <w:proofErr w:type="spellStart"/>
      <w:r w:rsidRPr="002B2E6D">
        <w:rPr>
          <w:rFonts w:eastAsia="Calibri" w:cs="Arial"/>
          <w:b/>
          <w:bCs/>
          <w:szCs w:val="20"/>
        </w:rPr>
        <w:t>modeling</w:t>
      </w:r>
      <w:proofErr w:type="spellEnd"/>
    </w:p>
    <w:tbl>
      <w:tblPr>
        <w:tblW w:w="8926" w:type="dxa"/>
        <w:tblLook w:val="04A0" w:firstRow="1" w:lastRow="0" w:firstColumn="1" w:lastColumn="0" w:noHBand="0" w:noVBand="1"/>
      </w:tblPr>
      <w:tblGrid>
        <w:gridCol w:w="6516"/>
        <w:gridCol w:w="2410"/>
      </w:tblGrid>
      <w:tr w:rsidR="00B01537" w:rsidRPr="002B2E6D" w14:paraId="0AF4D498" w14:textId="77777777" w:rsidTr="00D015C1">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C5851"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 xml:space="preserve">Baseband error </w:t>
            </w:r>
            <w:proofErr w:type="spellStart"/>
            <w:r w:rsidRPr="002B2E6D">
              <w:rPr>
                <w:rFonts w:ascii="Aptos Narrow" w:eastAsia="Times New Roman" w:hAnsi="Aptos Narrow" w:cs="Times New Roman"/>
                <w:b/>
                <w:bCs/>
                <w:color w:val="000000"/>
                <w:lang w:eastAsia="ko-KR"/>
              </w:rPr>
              <w:t>modeling</w:t>
            </w:r>
            <w:proofErr w:type="spellEnd"/>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0FC4C637"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Supporting companies</w:t>
            </w:r>
          </w:p>
        </w:tc>
      </w:tr>
      <w:tr w:rsidR="00B01537" w:rsidRPr="002B2E6D" w14:paraId="26BE937C"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6D8C8FED"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hideMark/>
          </w:tcPr>
          <w:p w14:paraId="447A6697"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A, B …</w:t>
            </w:r>
          </w:p>
        </w:tc>
      </w:tr>
      <w:tr w:rsidR="00B01537" w:rsidRPr="002B2E6D" w14:paraId="50541459"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782CD3B6"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Link-level simulation results</w:t>
            </w:r>
          </w:p>
        </w:tc>
        <w:tc>
          <w:tcPr>
            <w:tcW w:w="2410" w:type="dxa"/>
            <w:tcBorders>
              <w:top w:val="nil"/>
              <w:left w:val="nil"/>
              <w:bottom w:val="single" w:sz="4" w:space="0" w:color="auto"/>
              <w:right w:val="single" w:sz="4" w:space="0" w:color="auto"/>
            </w:tcBorders>
            <w:shd w:val="clear" w:color="auto" w:fill="auto"/>
            <w:noWrap/>
            <w:vAlign w:val="bottom"/>
            <w:hideMark/>
          </w:tcPr>
          <w:p w14:paraId="6AC2DAE3"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C, D …</w:t>
            </w:r>
          </w:p>
        </w:tc>
      </w:tr>
    </w:tbl>
    <w:p w14:paraId="449D8B06" w14:textId="77777777" w:rsidR="00B01537" w:rsidRPr="002B2E6D" w:rsidRDefault="00B01537" w:rsidP="00B01537">
      <w:pPr>
        <w:jc w:val="center"/>
        <w:rPr>
          <w:rFonts w:eastAsia="Calibri" w:cs="Arial"/>
          <w:b/>
          <w:bCs/>
          <w:szCs w:val="20"/>
        </w:rPr>
      </w:pPr>
      <w:r w:rsidRPr="002B2E6D">
        <w:rPr>
          <w:rFonts w:eastAsia="Calibri" w:cs="Arial"/>
          <w:b/>
          <w:bCs/>
          <w:szCs w:val="20"/>
        </w:rPr>
        <w:t xml:space="preserve">Table 3 RF error </w:t>
      </w:r>
      <w:proofErr w:type="spellStart"/>
      <w:r w:rsidRPr="002B2E6D">
        <w:rPr>
          <w:rFonts w:eastAsia="Calibri" w:cs="Arial"/>
          <w:b/>
          <w:bCs/>
          <w:szCs w:val="20"/>
        </w:rPr>
        <w:t>modeling</w:t>
      </w:r>
      <w:proofErr w:type="spellEnd"/>
      <w:r w:rsidRPr="002B2E6D">
        <w:rPr>
          <w:rFonts w:eastAsia="Calibri" w:cs="Arial"/>
          <w:b/>
          <w:bCs/>
          <w:szCs w:val="20"/>
        </w:rPr>
        <w:t xml:space="preserve"> </w:t>
      </w:r>
    </w:p>
    <w:tbl>
      <w:tblPr>
        <w:tblW w:w="8926" w:type="dxa"/>
        <w:tblLook w:val="04A0" w:firstRow="1" w:lastRow="0" w:firstColumn="1" w:lastColumn="0" w:noHBand="0" w:noVBand="1"/>
      </w:tblPr>
      <w:tblGrid>
        <w:gridCol w:w="6516"/>
        <w:gridCol w:w="2410"/>
      </w:tblGrid>
      <w:tr w:rsidR="00B01537" w:rsidRPr="002B2E6D" w14:paraId="6E326E73" w14:textId="77777777" w:rsidTr="00D015C1">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B4636"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 xml:space="preserve">RF error </w:t>
            </w:r>
            <w:proofErr w:type="spellStart"/>
            <w:r w:rsidRPr="002B2E6D">
              <w:rPr>
                <w:rFonts w:ascii="Aptos Narrow" w:eastAsia="Times New Roman" w:hAnsi="Aptos Narrow" w:cs="Times New Roman"/>
                <w:b/>
                <w:bCs/>
                <w:color w:val="000000"/>
                <w:lang w:eastAsia="ko-KR"/>
              </w:rPr>
              <w:t>modeling</w:t>
            </w:r>
            <w:proofErr w:type="spellEnd"/>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EF16812"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Supporting companies</w:t>
            </w:r>
          </w:p>
        </w:tc>
      </w:tr>
      <w:tr w:rsidR="00B01537" w:rsidRPr="002B2E6D" w14:paraId="62CA6FCC"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1FC431E8"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Uniform distribution</w:t>
            </w:r>
          </w:p>
        </w:tc>
        <w:tc>
          <w:tcPr>
            <w:tcW w:w="2410" w:type="dxa"/>
            <w:tcBorders>
              <w:top w:val="nil"/>
              <w:left w:val="nil"/>
              <w:bottom w:val="single" w:sz="4" w:space="0" w:color="auto"/>
              <w:right w:val="single" w:sz="4" w:space="0" w:color="auto"/>
            </w:tcBorders>
            <w:shd w:val="clear" w:color="auto" w:fill="auto"/>
            <w:noWrap/>
            <w:vAlign w:val="bottom"/>
            <w:hideMark/>
          </w:tcPr>
          <w:p w14:paraId="44BB5C22"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A …</w:t>
            </w:r>
          </w:p>
        </w:tc>
      </w:tr>
      <w:tr w:rsidR="00B01537" w:rsidRPr="002B2E6D" w14:paraId="5327FA35"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0B2FD116"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hideMark/>
          </w:tcPr>
          <w:p w14:paraId="4474E2A7"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B …</w:t>
            </w:r>
          </w:p>
        </w:tc>
      </w:tr>
      <w:tr w:rsidR="00B01537" w:rsidRPr="002B2E6D" w14:paraId="359F6F54"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3FB69F6B"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Truncated Gaussian distribution</w:t>
            </w:r>
          </w:p>
        </w:tc>
        <w:tc>
          <w:tcPr>
            <w:tcW w:w="2410" w:type="dxa"/>
            <w:tcBorders>
              <w:top w:val="nil"/>
              <w:left w:val="nil"/>
              <w:bottom w:val="single" w:sz="4" w:space="0" w:color="auto"/>
              <w:right w:val="single" w:sz="4" w:space="0" w:color="auto"/>
            </w:tcBorders>
            <w:shd w:val="clear" w:color="auto" w:fill="auto"/>
            <w:noWrap/>
            <w:vAlign w:val="bottom"/>
            <w:hideMark/>
          </w:tcPr>
          <w:p w14:paraId="5C0E8F61"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C …</w:t>
            </w:r>
          </w:p>
        </w:tc>
      </w:tr>
      <w:tr w:rsidR="00B01537" w:rsidRPr="002B2E6D" w14:paraId="177B1E53"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407EC35B"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lastRenderedPageBreak/>
              <w:t>Fixed value</w:t>
            </w:r>
          </w:p>
        </w:tc>
        <w:tc>
          <w:tcPr>
            <w:tcW w:w="2410" w:type="dxa"/>
            <w:tcBorders>
              <w:top w:val="nil"/>
              <w:left w:val="nil"/>
              <w:bottom w:val="single" w:sz="4" w:space="0" w:color="auto"/>
              <w:right w:val="single" w:sz="4" w:space="0" w:color="auto"/>
            </w:tcBorders>
            <w:shd w:val="clear" w:color="auto" w:fill="auto"/>
            <w:noWrap/>
            <w:vAlign w:val="bottom"/>
            <w:hideMark/>
          </w:tcPr>
          <w:p w14:paraId="5A194BBB"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D ...</w:t>
            </w:r>
          </w:p>
        </w:tc>
      </w:tr>
    </w:tbl>
    <w:p w14:paraId="69472460" w14:textId="77777777" w:rsidR="00B01537" w:rsidRPr="002B2E6D" w:rsidRDefault="00B01537" w:rsidP="00B01537">
      <w:pPr>
        <w:tabs>
          <w:tab w:val="left" w:pos="3978"/>
        </w:tabs>
        <w:jc w:val="center"/>
        <w:rPr>
          <w:rFonts w:eastAsia="Calibri" w:cs="Arial"/>
          <w:b/>
          <w:bCs/>
          <w:szCs w:val="20"/>
        </w:rPr>
      </w:pPr>
      <w:r w:rsidRPr="002B2E6D">
        <w:rPr>
          <w:rFonts w:eastAsia="Calibri" w:cs="Arial"/>
          <w:b/>
          <w:bCs/>
          <w:szCs w:val="20"/>
        </w:rPr>
        <w:t>Table 4 RF error application</w:t>
      </w:r>
    </w:p>
    <w:tbl>
      <w:tblPr>
        <w:tblW w:w="8926" w:type="dxa"/>
        <w:tblLook w:val="04A0" w:firstRow="1" w:lastRow="0" w:firstColumn="1" w:lastColumn="0" w:noHBand="0" w:noVBand="1"/>
      </w:tblPr>
      <w:tblGrid>
        <w:gridCol w:w="6516"/>
        <w:gridCol w:w="2410"/>
      </w:tblGrid>
      <w:tr w:rsidR="00B01537" w:rsidRPr="002B2E6D" w14:paraId="79350C21" w14:textId="77777777" w:rsidTr="00D015C1">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B68FD"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How RF error is applied</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0D07A441"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Supporting companies</w:t>
            </w:r>
          </w:p>
        </w:tc>
      </w:tr>
      <w:tr w:rsidR="00B01537" w:rsidRPr="002B2E6D" w14:paraId="1C2AC01D"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031F48E0"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Independent for each Tx beam</w:t>
            </w:r>
          </w:p>
        </w:tc>
        <w:tc>
          <w:tcPr>
            <w:tcW w:w="2410" w:type="dxa"/>
            <w:tcBorders>
              <w:top w:val="nil"/>
              <w:left w:val="nil"/>
              <w:bottom w:val="single" w:sz="4" w:space="0" w:color="auto"/>
              <w:right w:val="single" w:sz="4" w:space="0" w:color="auto"/>
            </w:tcBorders>
            <w:shd w:val="clear" w:color="auto" w:fill="auto"/>
            <w:noWrap/>
            <w:vAlign w:val="bottom"/>
            <w:hideMark/>
          </w:tcPr>
          <w:p w14:paraId="623B68A7"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A …</w:t>
            </w:r>
          </w:p>
        </w:tc>
      </w:tr>
      <w:tr w:rsidR="00B01537" w:rsidRPr="002B2E6D" w14:paraId="7F25C271"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2F18E32A"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same for each Tx beam</w:t>
            </w:r>
          </w:p>
        </w:tc>
        <w:tc>
          <w:tcPr>
            <w:tcW w:w="2410" w:type="dxa"/>
            <w:tcBorders>
              <w:top w:val="nil"/>
              <w:left w:val="nil"/>
              <w:bottom w:val="single" w:sz="4" w:space="0" w:color="auto"/>
              <w:right w:val="single" w:sz="4" w:space="0" w:color="auto"/>
            </w:tcBorders>
            <w:shd w:val="clear" w:color="auto" w:fill="auto"/>
            <w:noWrap/>
            <w:vAlign w:val="bottom"/>
            <w:hideMark/>
          </w:tcPr>
          <w:p w14:paraId="68CF98CC"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B …</w:t>
            </w:r>
          </w:p>
        </w:tc>
      </w:tr>
      <w:tr w:rsidR="00B01537" w:rsidRPr="002B2E6D" w14:paraId="7D9EA9BD"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66A15E50"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Independent for each module/panel</w:t>
            </w:r>
          </w:p>
        </w:tc>
        <w:tc>
          <w:tcPr>
            <w:tcW w:w="2410" w:type="dxa"/>
            <w:tcBorders>
              <w:top w:val="nil"/>
              <w:left w:val="nil"/>
              <w:bottom w:val="single" w:sz="4" w:space="0" w:color="auto"/>
              <w:right w:val="single" w:sz="4" w:space="0" w:color="auto"/>
            </w:tcBorders>
            <w:shd w:val="clear" w:color="auto" w:fill="auto"/>
            <w:noWrap/>
            <w:vAlign w:val="bottom"/>
            <w:hideMark/>
          </w:tcPr>
          <w:p w14:paraId="57AC073E"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C …</w:t>
            </w:r>
          </w:p>
        </w:tc>
      </w:tr>
      <w:tr w:rsidR="00B01537" w:rsidRPr="002B2E6D" w14:paraId="3195B115" w14:textId="77777777" w:rsidTr="00D015C1">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14:paraId="4AE2BE28"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same for each module/panel</w:t>
            </w:r>
          </w:p>
        </w:tc>
        <w:tc>
          <w:tcPr>
            <w:tcW w:w="2410" w:type="dxa"/>
            <w:tcBorders>
              <w:top w:val="nil"/>
              <w:left w:val="nil"/>
              <w:bottom w:val="single" w:sz="4" w:space="0" w:color="auto"/>
              <w:right w:val="single" w:sz="4" w:space="0" w:color="auto"/>
            </w:tcBorders>
            <w:shd w:val="clear" w:color="auto" w:fill="auto"/>
            <w:noWrap/>
            <w:vAlign w:val="bottom"/>
            <w:hideMark/>
          </w:tcPr>
          <w:p w14:paraId="77A5E02A" w14:textId="77777777" w:rsidR="00B01537" w:rsidRPr="002B2E6D" w:rsidRDefault="00B01537" w:rsidP="00D015C1">
            <w:pPr>
              <w:spacing w:after="0" w:line="240" w:lineRule="auto"/>
              <w:rPr>
                <w:rFonts w:ascii="Aptos Narrow" w:eastAsia="Times New Roman" w:hAnsi="Aptos Narrow" w:cs="Times New Roman"/>
                <w:b/>
                <w:bCs/>
                <w:color w:val="000000"/>
                <w:lang w:eastAsia="ko-KR"/>
              </w:rPr>
            </w:pPr>
            <w:r w:rsidRPr="002B2E6D">
              <w:rPr>
                <w:rFonts w:ascii="Aptos Narrow" w:eastAsia="Times New Roman" w:hAnsi="Aptos Narrow" w:cs="Times New Roman"/>
                <w:b/>
                <w:bCs/>
                <w:color w:val="000000"/>
                <w:lang w:eastAsia="ko-KR"/>
              </w:rPr>
              <w:t>D ...</w:t>
            </w:r>
          </w:p>
        </w:tc>
      </w:tr>
    </w:tbl>
    <w:p w14:paraId="56B735FD" w14:textId="77777777" w:rsidR="00B01537" w:rsidRDefault="00B01537" w:rsidP="00B01537">
      <w:pPr>
        <w:rPr>
          <w:rFonts w:asciiTheme="majorBidi" w:hAnsiTheme="majorBidi" w:cstheme="majorBidi"/>
          <w:b/>
          <w:bCs/>
          <w:szCs w:val="20"/>
        </w:rPr>
      </w:pPr>
    </w:p>
    <w:p w14:paraId="4D9F1010" w14:textId="77777777" w:rsidR="00B01537" w:rsidRDefault="00B01537" w:rsidP="00B01537">
      <w:pPr>
        <w:rPr>
          <w:rFonts w:asciiTheme="majorBidi" w:hAnsiTheme="majorBidi" w:cstheme="majorBidi"/>
          <w:b/>
          <w:bCs/>
          <w:szCs w:val="20"/>
        </w:rPr>
      </w:pPr>
      <w:r w:rsidRPr="002B2E6D">
        <w:rPr>
          <w:rFonts w:asciiTheme="majorBidi" w:hAnsiTheme="majorBidi" w:cstheme="majorBidi"/>
          <w:b/>
          <w:bCs/>
          <w:szCs w:val="20"/>
        </w:rPr>
        <w:t xml:space="preserve">Observation 12: </w:t>
      </w:r>
      <w:r w:rsidRPr="002B2E6D">
        <w:rPr>
          <w:rFonts w:asciiTheme="majorBidi" w:hAnsiTheme="majorBidi" w:cstheme="majorBidi"/>
          <w:szCs w:val="20"/>
        </w:rPr>
        <w:t>The number of possible test cases can increase considerably for a set of selected OW, PW and MRRT, accounting for multiple possible skipping patterns for a given MRRT value.</w:t>
      </w:r>
    </w:p>
    <w:p w14:paraId="6A3817E4" w14:textId="77777777" w:rsidR="00B01537" w:rsidRDefault="00B01537" w:rsidP="00B01537">
      <w:pPr>
        <w:rPr>
          <w:rFonts w:asciiTheme="majorBidi" w:hAnsiTheme="majorBidi" w:cstheme="majorBidi"/>
          <w:b/>
          <w:bCs/>
          <w:szCs w:val="20"/>
        </w:rPr>
      </w:pPr>
      <w:r w:rsidRPr="002B2E6D">
        <w:rPr>
          <w:rFonts w:asciiTheme="majorBidi" w:hAnsiTheme="majorBidi" w:cstheme="majorBidi"/>
          <w:b/>
          <w:bCs/>
          <w:szCs w:val="20"/>
        </w:rPr>
        <w:t>Proposal 14: For temporal domain prediction case B, RAN4 to agree on pre-selected reference testing scenarios relating to OW, PW and MRRT as well as selected skipping patterns for a given MRRT value.</w:t>
      </w:r>
    </w:p>
    <w:p w14:paraId="04F97D1E" w14:textId="77777777" w:rsidR="00B01537" w:rsidRDefault="00B01537" w:rsidP="00B01537">
      <w:pPr>
        <w:rPr>
          <w:rFonts w:asciiTheme="majorBidi" w:hAnsiTheme="majorBidi" w:cstheme="majorBidi"/>
          <w:b/>
          <w:bCs/>
          <w:szCs w:val="20"/>
        </w:rPr>
      </w:pPr>
      <w:r w:rsidRPr="002B2E6D">
        <w:rPr>
          <w:rFonts w:asciiTheme="majorBidi" w:hAnsiTheme="majorBidi" w:cstheme="majorBidi"/>
          <w:b/>
          <w:bCs/>
          <w:szCs w:val="20"/>
        </w:rPr>
        <w:t xml:space="preserve">Observation 13: </w:t>
      </w:r>
      <w:r w:rsidRPr="002B2E6D">
        <w:rPr>
          <w:rFonts w:asciiTheme="majorBidi" w:hAnsiTheme="majorBidi" w:cstheme="majorBidi"/>
          <w:szCs w:val="20"/>
        </w:rPr>
        <w:t>The input data and characteristics of predicted measurement in inter-cell inter-frequency prediction may be different from temporal domain predictions.</w:t>
      </w:r>
    </w:p>
    <w:p w14:paraId="7B18D289" w14:textId="203B810F" w:rsidR="00FE72B1" w:rsidRPr="00FE72B1" w:rsidRDefault="00B01537" w:rsidP="00B01537">
      <w:pPr>
        <w:rPr>
          <w:rFonts w:asciiTheme="majorBidi" w:hAnsiTheme="majorBidi" w:cstheme="majorBidi"/>
          <w:b/>
          <w:bCs/>
          <w:szCs w:val="20"/>
        </w:rPr>
      </w:pPr>
      <w:r w:rsidRPr="002B2E6D">
        <w:rPr>
          <w:rFonts w:asciiTheme="majorBidi" w:hAnsiTheme="majorBidi" w:cstheme="majorBidi"/>
          <w:b/>
          <w:bCs/>
          <w:szCs w:val="20"/>
        </w:rPr>
        <w:t>Proposal 15: RAN4 to study the minimum requirement/characteristic of the input and output of AI/ML model for RRM and testability assessment of inter-cell inter-frequency prediction domain scenarios.</w:t>
      </w:r>
    </w:p>
    <w:p w14:paraId="607A5F02" w14:textId="77777777" w:rsidR="00FE72B1" w:rsidRPr="00614DD8" w:rsidRDefault="00FE72B1" w:rsidP="00FE72B1">
      <w:pPr>
        <w:pStyle w:val="RAN4H1"/>
        <w:numPr>
          <w:ilvl w:val="0"/>
          <w:numId w:val="0"/>
        </w:numPr>
        <w:ind w:left="360" w:hanging="360"/>
        <w:rPr>
          <w:lang w:val="en-US"/>
        </w:rPr>
      </w:pPr>
      <w:r w:rsidRPr="00614DD8">
        <w:rPr>
          <w:lang w:val="en-US"/>
        </w:rPr>
        <w:t>References</w:t>
      </w:r>
      <w:bookmarkEnd w:id="39"/>
    </w:p>
    <w:p w14:paraId="23446244" w14:textId="3E2AA5D9" w:rsidR="00B01537" w:rsidRDefault="00F569AC" w:rsidP="00F569AC">
      <w:pPr>
        <w:pStyle w:val="ListParagraph"/>
        <w:numPr>
          <w:ilvl w:val="0"/>
          <w:numId w:val="28"/>
        </w:numPr>
        <w:ind w:right="-22"/>
      </w:pPr>
      <w:bookmarkStart w:id="40" w:name="_Ref189822513"/>
      <w:bookmarkStart w:id="41" w:name="_Ref194015894"/>
      <w:r w:rsidRPr="00D06158">
        <w:t>R</w:t>
      </w:r>
      <w:r>
        <w:t>P-</w:t>
      </w:r>
      <w:bookmarkEnd w:id="40"/>
      <w:r>
        <w:t>24</w:t>
      </w:r>
      <w:r w:rsidR="00B51C87">
        <w:t>2393</w:t>
      </w:r>
      <w:r>
        <w:t>, “</w:t>
      </w:r>
      <w:r w:rsidR="00B51C87" w:rsidRPr="00B51C87">
        <w:t>Revised SID on AIML for mobility in NR</w:t>
      </w:r>
      <w:r>
        <w:t xml:space="preserve">”, </w:t>
      </w:r>
      <w:r w:rsidR="00B51C87">
        <w:t>OPPO</w:t>
      </w:r>
      <w:r w:rsidRPr="00D06158">
        <w:t>, RAN#1</w:t>
      </w:r>
      <w:r>
        <w:t>0</w:t>
      </w:r>
      <w:r w:rsidR="00B51C87">
        <w:t>5</w:t>
      </w:r>
      <w:r w:rsidRPr="00D06158">
        <w:t xml:space="preserve"> meeting, </w:t>
      </w:r>
      <w:r>
        <w:t>9</w:t>
      </w:r>
      <w:r w:rsidRPr="00D06158">
        <w:t xml:space="preserve"> – </w:t>
      </w:r>
      <w:r>
        <w:t>12</w:t>
      </w:r>
      <w:r w:rsidRPr="00D06158">
        <w:t xml:space="preserve"> </w:t>
      </w:r>
      <w:r w:rsidR="00B51C87">
        <w:t>September</w:t>
      </w:r>
      <w:r w:rsidRPr="00D06158">
        <w:t xml:space="preserve"> 2024, </w:t>
      </w:r>
      <w:r>
        <w:t>M</w:t>
      </w:r>
      <w:r w:rsidR="00B51C87">
        <w:t>elbourne</w:t>
      </w:r>
      <w:r>
        <w:t xml:space="preserve">, </w:t>
      </w:r>
      <w:r w:rsidR="00B51C87">
        <w:t>Australia</w:t>
      </w:r>
      <w:r w:rsidRPr="00D06158">
        <w:t>.</w:t>
      </w:r>
      <w:bookmarkEnd w:id="41"/>
    </w:p>
    <w:p w14:paraId="03016582" w14:textId="6AD8E368" w:rsidR="00A84BA8" w:rsidRPr="00A84BA8" w:rsidRDefault="00A84BA8" w:rsidP="00A84BA8">
      <w:pPr>
        <w:pStyle w:val="ListParagraph"/>
        <w:numPr>
          <w:ilvl w:val="0"/>
          <w:numId w:val="28"/>
        </w:numPr>
        <w:rPr>
          <w:lang w:val="en-US"/>
        </w:rPr>
      </w:pPr>
      <w:bookmarkStart w:id="42" w:name="_Ref194015911"/>
      <w:r w:rsidRPr="00B55688">
        <w:rPr>
          <w:lang w:val="en-US"/>
        </w:rPr>
        <w:t>3GPP TR 38.744, Study on Artificial Intelligence (AI)/Machine Learning (ML) for mobility in NR; (Rel. 19)</w:t>
      </w:r>
      <w:bookmarkEnd w:id="42"/>
    </w:p>
    <w:p w14:paraId="745475DE" w14:textId="0BA3BADD" w:rsidR="00B01537" w:rsidRDefault="00B01537" w:rsidP="00B01537">
      <w:pPr>
        <w:pStyle w:val="ListParagraph"/>
        <w:numPr>
          <w:ilvl w:val="0"/>
          <w:numId w:val="28"/>
        </w:numPr>
        <w:rPr>
          <w:lang w:val="en-US"/>
        </w:rPr>
      </w:pPr>
      <w:bookmarkStart w:id="43" w:name="_Ref194015921"/>
      <w:r w:rsidRPr="00C660DD">
        <w:rPr>
          <w:lang w:val="en-US"/>
        </w:rPr>
        <w:t xml:space="preserve">R4-2502594, WF on AI/ML Mobility, Nokia, RAN4#114, Athens, Greece, 17th – 21st </w:t>
      </w:r>
      <w:proofErr w:type="gramStart"/>
      <w:r w:rsidRPr="00C660DD">
        <w:rPr>
          <w:lang w:val="en-US"/>
        </w:rPr>
        <w:t>February,</w:t>
      </w:r>
      <w:proofErr w:type="gramEnd"/>
      <w:r w:rsidRPr="00C660DD">
        <w:rPr>
          <w:lang w:val="en-US"/>
        </w:rPr>
        <w:t xml:space="preserve"> 2025.</w:t>
      </w:r>
      <w:bookmarkEnd w:id="43"/>
    </w:p>
    <w:p w14:paraId="0388D20E" w14:textId="1AB627E2" w:rsidR="008E64EE" w:rsidRDefault="008E64EE" w:rsidP="00B01537">
      <w:pPr>
        <w:pStyle w:val="ListParagraph"/>
        <w:numPr>
          <w:ilvl w:val="0"/>
          <w:numId w:val="28"/>
        </w:numPr>
        <w:rPr>
          <w:lang w:val="en-US"/>
        </w:rPr>
      </w:pPr>
      <w:bookmarkStart w:id="44" w:name="_Ref194072268"/>
      <w:r>
        <w:rPr>
          <w:lang w:val="en-US"/>
        </w:rPr>
        <w:t xml:space="preserve">R4-2504233, “Study of RAN4 impacts for measurement event prediction”, Nokia, RAN4#114bis meeting, 7-11 </w:t>
      </w:r>
      <w:proofErr w:type="spellStart"/>
      <w:r>
        <w:rPr>
          <w:lang w:val="en-US"/>
        </w:rPr>
        <w:t>april</w:t>
      </w:r>
      <w:proofErr w:type="spellEnd"/>
      <w:r>
        <w:rPr>
          <w:lang w:val="en-US"/>
        </w:rPr>
        <w:t xml:space="preserve"> 2025, Wuhan, China.</w:t>
      </w:r>
      <w:bookmarkEnd w:id="44"/>
    </w:p>
    <w:p w14:paraId="1AAE1FDE" w14:textId="629D66F5" w:rsidR="008E64EE" w:rsidRPr="008E64EE" w:rsidRDefault="008E64EE" w:rsidP="008E64EE">
      <w:pPr>
        <w:pStyle w:val="ListParagraph"/>
        <w:numPr>
          <w:ilvl w:val="0"/>
          <w:numId w:val="28"/>
        </w:numPr>
        <w:rPr>
          <w:lang w:val="en-US"/>
        </w:rPr>
      </w:pPr>
      <w:bookmarkStart w:id="45" w:name="_Ref194072281"/>
      <w:r>
        <w:rPr>
          <w:lang w:val="en-US"/>
        </w:rPr>
        <w:t>R4-250423</w:t>
      </w:r>
      <w:r>
        <w:rPr>
          <w:lang w:val="en-US"/>
        </w:rPr>
        <w:t>4</w:t>
      </w:r>
      <w:r>
        <w:rPr>
          <w:lang w:val="en-US"/>
        </w:rPr>
        <w:t xml:space="preserve">, “Study of </w:t>
      </w:r>
      <w:r>
        <w:rPr>
          <w:lang w:val="en-US"/>
        </w:rPr>
        <w:t>testability and interoperability on AI/ML Mobility</w:t>
      </w:r>
      <w:r>
        <w:rPr>
          <w:lang w:val="en-US"/>
        </w:rPr>
        <w:t xml:space="preserve">”, Nokia, RAN4#114bis meeting, 7-11 </w:t>
      </w:r>
      <w:proofErr w:type="spellStart"/>
      <w:r>
        <w:rPr>
          <w:lang w:val="en-US"/>
        </w:rPr>
        <w:t>april</w:t>
      </w:r>
      <w:proofErr w:type="spellEnd"/>
      <w:r>
        <w:rPr>
          <w:lang w:val="en-US"/>
        </w:rPr>
        <w:t xml:space="preserve"> 2025, Wuhan, China.</w:t>
      </w:r>
      <w:bookmarkEnd w:id="45"/>
    </w:p>
    <w:p w14:paraId="519BA897" w14:textId="77777777" w:rsidR="00FE72B1" w:rsidRDefault="00FE72B1" w:rsidP="00B01537">
      <w:pPr>
        <w:pStyle w:val="ListParagraph"/>
        <w:rPr>
          <w:lang w:val="en-US"/>
        </w:rPr>
      </w:pPr>
    </w:p>
    <w:p w14:paraId="5B9F9307" w14:textId="77777777" w:rsidR="00FE72B1" w:rsidRDefault="00FE72B1" w:rsidP="00FE72B1">
      <w:pPr>
        <w:rPr>
          <w:lang w:val="en-US"/>
        </w:rPr>
      </w:pPr>
    </w:p>
    <w:p w14:paraId="1991B429" w14:textId="77777777" w:rsidR="00897F5E" w:rsidRDefault="00897F5E" w:rsidP="00897F5E">
      <w:pPr>
        <w:rPr>
          <w:lang w:val="en-US"/>
        </w:rPr>
      </w:pPr>
    </w:p>
    <w:p w14:paraId="742306EA" w14:textId="77777777" w:rsidR="00897F5E" w:rsidRDefault="00897F5E" w:rsidP="00897F5E">
      <w:pPr>
        <w:rPr>
          <w:lang w:val="en-US"/>
        </w:rPr>
      </w:pPr>
    </w:p>
    <w:sectPr w:rsidR="00897F5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6B246" w14:textId="77777777" w:rsidR="00DD0461" w:rsidRDefault="00DD0461" w:rsidP="00001C9B">
      <w:pPr>
        <w:spacing w:after="0" w:line="240" w:lineRule="auto"/>
      </w:pPr>
      <w:r>
        <w:separator/>
      </w:r>
    </w:p>
  </w:endnote>
  <w:endnote w:type="continuationSeparator" w:id="0">
    <w:p w14:paraId="15451DFF" w14:textId="77777777" w:rsidR="00DD0461" w:rsidRDefault="00DD0461" w:rsidP="00001C9B">
      <w:pPr>
        <w:spacing w:after="0" w:line="240" w:lineRule="auto"/>
      </w:pPr>
      <w:r>
        <w:continuationSeparator/>
      </w:r>
    </w:p>
  </w:endnote>
  <w:endnote w:type="continuationNotice" w:id="1">
    <w:p w14:paraId="6C1AC19D" w14:textId="77777777" w:rsidR="00DD0461" w:rsidRDefault="00DD04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9C96F" w14:textId="77777777" w:rsidR="00DD0461" w:rsidRDefault="00DD0461" w:rsidP="00001C9B">
      <w:pPr>
        <w:spacing w:after="0" w:line="240" w:lineRule="auto"/>
      </w:pPr>
      <w:r>
        <w:separator/>
      </w:r>
    </w:p>
  </w:footnote>
  <w:footnote w:type="continuationSeparator" w:id="0">
    <w:p w14:paraId="38C5764F" w14:textId="77777777" w:rsidR="00DD0461" w:rsidRDefault="00DD0461" w:rsidP="00001C9B">
      <w:pPr>
        <w:spacing w:after="0" w:line="240" w:lineRule="auto"/>
      </w:pPr>
      <w:r>
        <w:continuationSeparator/>
      </w:r>
    </w:p>
  </w:footnote>
  <w:footnote w:type="continuationNotice" w:id="1">
    <w:p w14:paraId="0244571A" w14:textId="77777777" w:rsidR="00DD0461" w:rsidRDefault="00DD04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2094E84"/>
    <w:multiLevelType w:val="hybridMultilevel"/>
    <w:tmpl w:val="D734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C7EBA"/>
    <w:multiLevelType w:val="hybridMultilevel"/>
    <w:tmpl w:val="1416F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3535F2"/>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824A7"/>
    <w:multiLevelType w:val="hybridMultilevel"/>
    <w:tmpl w:val="A6EC25A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0AB8764A"/>
    <w:multiLevelType w:val="hybridMultilevel"/>
    <w:tmpl w:val="80D88782"/>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0" w15:restartNumberingAfterBreak="0">
    <w:nsid w:val="0BB07F7E"/>
    <w:multiLevelType w:val="multilevel"/>
    <w:tmpl w:val="C4C8BE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970731"/>
    <w:multiLevelType w:val="multilevel"/>
    <w:tmpl w:val="2BB2D0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30239E"/>
    <w:multiLevelType w:val="multilevel"/>
    <w:tmpl w:val="385C8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E4EB42"/>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B263E08"/>
    <w:multiLevelType w:val="hybridMultilevel"/>
    <w:tmpl w:val="152A7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D3F1F8D"/>
    <w:multiLevelType w:val="hybridMultilevel"/>
    <w:tmpl w:val="43B86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5027F"/>
    <w:multiLevelType w:val="multilevel"/>
    <w:tmpl w:val="D7EA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E874827"/>
    <w:multiLevelType w:val="hybridMultilevel"/>
    <w:tmpl w:val="3D52CF4A"/>
    <w:lvl w:ilvl="0" w:tplc="6ABE93AA">
      <w:start w:val="1"/>
      <w:numFmt w:val="decimal"/>
      <w:lvlText w:val="%1-"/>
      <w:lvlJc w:val="left"/>
      <w:pPr>
        <w:ind w:left="284" w:hanging="360"/>
      </w:pPr>
      <w:rPr>
        <w:rFonts w:hint="default"/>
        <w:strike w:val="0"/>
      </w:rPr>
    </w:lvl>
    <w:lvl w:ilvl="1" w:tplc="2F9A9C1E">
      <w:start w:val="1"/>
      <w:numFmt w:val="lowerLetter"/>
      <w:lvlText w:val="%2."/>
      <w:lvlJc w:val="left"/>
      <w:pPr>
        <w:ind w:left="1004" w:hanging="360"/>
      </w:pPr>
      <w:rPr>
        <w:strike w:val="0"/>
      </w:r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22"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3731F12"/>
    <w:multiLevelType w:val="hybridMultilevel"/>
    <w:tmpl w:val="6B9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AD573E"/>
    <w:multiLevelType w:val="multilevel"/>
    <w:tmpl w:val="361AFE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23B76F52"/>
    <w:multiLevelType w:val="multilevel"/>
    <w:tmpl w:val="E86871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945E2F"/>
    <w:multiLevelType w:val="multilevel"/>
    <w:tmpl w:val="D82231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29F829FF"/>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AA073B2"/>
    <w:multiLevelType w:val="hybridMultilevel"/>
    <w:tmpl w:val="9D2C0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AB92A34"/>
    <w:multiLevelType w:val="multilevel"/>
    <w:tmpl w:val="AE00AA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2D901DF0"/>
    <w:multiLevelType w:val="hybridMultilevel"/>
    <w:tmpl w:val="577A7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EE53DFD"/>
    <w:multiLevelType w:val="hybridMultilevel"/>
    <w:tmpl w:val="A99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30C357B6"/>
    <w:multiLevelType w:val="hybridMultilevel"/>
    <w:tmpl w:val="88F21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FC4D5E"/>
    <w:multiLevelType w:val="multilevel"/>
    <w:tmpl w:val="C060C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70F7855"/>
    <w:multiLevelType w:val="multilevel"/>
    <w:tmpl w:val="370F78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DF1020"/>
    <w:multiLevelType w:val="hybridMultilevel"/>
    <w:tmpl w:val="966E6914"/>
    <w:lvl w:ilvl="0" w:tplc="7ABAB9D6">
      <w:start w:val="1"/>
      <w:numFmt w:val="bullet"/>
      <w:lvlText w:val=""/>
      <w:lvlJc w:val="left"/>
      <w:pPr>
        <w:tabs>
          <w:tab w:val="num" w:pos="720"/>
        </w:tabs>
        <w:ind w:left="720" w:hanging="360"/>
      </w:pPr>
      <w:rPr>
        <w:rFonts w:ascii="Wingdings" w:hAnsi="Wingdings" w:hint="default"/>
      </w:rPr>
    </w:lvl>
    <w:lvl w:ilvl="1" w:tplc="BB82F958">
      <w:numFmt w:val="bullet"/>
      <w:lvlText w:val=""/>
      <w:lvlJc w:val="left"/>
      <w:pPr>
        <w:tabs>
          <w:tab w:val="num" w:pos="1440"/>
        </w:tabs>
        <w:ind w:left="1440" w:hanging="360"/>
      </w:pPr>
      <w:rPr>
        <w:rFonts w:ascii="Wingdings" w:hAnsi="Wingdings" w:hint="default"/>
      </w:rPr>
    </w:lvl>
    <w:lvl w:ilvl="2" w:tplc="3D08B21C" w:tentative="1">
      <w:start w:val="1"/>
      <w:numFmt w:val="bullet"/>
      <w:lvlText w:val=""/>
      <w:lvlJc w:val="left"/>
      <w:pPr>
        <w:tabs>
          <w:tab w:val="num" w:pos="2160"/>
        </w:tabs>
        <w:ind w:left="2160" w:hanging="360"/>
      </w:pPr>
      <w:rPr>
        <w:rFonts w:ascii="Wingdings" w:hAnsi="Wingdings" w:hint="default"/>
      </w:rPr>
    </w:lvl>
    <w:lvl w:ilvl="3" w:tplc="730288E2" w:tentative="1">
      <w:start w:val="1"/>
      <w:numFmt w:val="bullet"/>
      <w:lvlText w:val=""/>
      <w:lvlJc w:val="left"/>
      <w:pPr>
        <w:tabs>
          <w:tab w:val="num" w:pos="2880"/>
        </w:tabs>
        <w:ind w:left="2880" w:hanging="360"/>
      </w:pPr>
      <w:rPr>
        <w:rFonts w:ascii="Wingdings" w:hAnsi="Wingdings" w:hint="default"/>
      </w:rPr>
    </w:lvl>
    <w:lvl w:ilvl="4" w:tplc="CC64C564" w:tentative="1">
      <w:start w:val="1"/>
      <w:numFmt w:val="bullet"/>
      <w:lvlText w:val=""/>
      <w:lvlJc w:val="left"/>
      <w:pPr>
        <w:tabs>
          <w:tab w:val="num" w:pos="3600"/>
        </w:tabs>
        <w:ind w:left="3600" w:hanging="360"/>
      </w:pPr>
      <w:rPr>
        <w:rFonts w:ascii="Wingdings" w:hAnsi="Wingdings" w:hint="default"/>
      </w:rPr>
    </w:lvl>
    <w:lvl w:ilvl="5" w:tplc="1F2A0328" w:tentative="1">
      <w:start w:val="1"/>
      <w:numFmt w:val="bullet"/>
      <w:lvlText w:val=""/>
      <w:lvlJc w:val="left"/>
      <w:pPr>
        <w:tabs>
          <w:tab w:val="num" w:pos="4320"/>
        </w:tabs>
        <w:ind w:left="4320" w:hanging="360"/>
      </w:pPr>
      <w:rPr>
        <w:rFonts w:ascii="Wingdings" w:hAnsi="Wingdings" w:hint="default"/>
      </w:rPr>
    </w:lvl>
    <w:lvl w:ilvl="6" w:tplc="5A12C00C" w:tentative="1">
      <w:start w:val="1"/>
      <w:numFmt w:val="bullet"/>
      <w:lvlText w:val=""/>
      <w:lvlJc w:val="left"/>
      <w:pPr>
        <w:tabs>
          <w:tab w:val="num" w:pos="5040"/>
        </w:tabs>
        <w:ind w:left="5040" w:hanging="360"/>
      </w:pPr>
      <w:rPr>
        <w:rFonts w:ascii="Wingdings" w:hAnsi="Wingdings" w:hint="default"/>
      </w:rPr>
    </w:lvl>
    <w:lvl w:ilvl="7" w:tplc="3612AC58" w:tentative="1">
      <w:start w:val="1"/>
      <w:numFmt w:val="bullet"/>
      <w:lvlText w:val=""/>
      <w:lvlJc w:val="left"/>
      <w:pPr>
        <w:tabs>
          <w:tab w:val="num" w:pos="5760"/>
        </w:tabs>
        <w:ind w:left="5760" w:hanging="360"/>
      </w:pPr>
      <w:rPr>
        <w:rFonts w:ascii="Wingdings" w:hAnsi="Wingdings" w:hint="default"/>
      </w:rPr>
    </w:lvl>
    <w:lvl w:ilvl="8" w:tplc="28E894D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3F2651BE"/>
    <w:multiLevelType w:val="hybridMultilevel"/>
    <w:tmpl w:val="71181D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6" w15:restartNumberingAfterBreak="0">
    <w:nsid w:val="44140900"/>
    <w:multiLevelType w:val="multilevel"/>
    <w:tmpl w:val="D94E0B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77D46B4"/>
    <w:multiLevelType w:val="multilevel"/>
    <w:tmpl w:val="65D2AF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7F010B1"/>
    <w:multiLevelType w:val="hybridMultilevel"/>
    <w:tmpl w:val="32E4B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81B0139"/>
    <w:multiLevelType w:val="multilevel"/>
    <w:tmpl w:val="07F80B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9796D8F"/>
    <w:multiLevelType w:val="hybridMultilevel"/>
    <w:tmpl w:val="A3A8F554"/>
    <w:lvl w:ilvl="0" w:tplc="FA92644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935C63"/>
    <w:multiLevelType w:val="hybridMultilevel"/>
    <w:tmpl w:val="08C4CA5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5"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2FBA3F6"/>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634EB2"/>
    <w:multiLevelType w:val="multilevel"/>
    <w:tmpl w:val="A44C72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70E6BD5"/>
    <w:multiLevelType w:val="hybridMultilevel"/>
    <w:tmpl w:val="2FDA4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0D43DF"/>
    <w:multiLevelType w:val="multilevel"/>
    <w:tmpl w:val="FBCC7C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4" w15:restartNumberingAfterBreak="0">
    <w:nsid w:val="592C2672"/>
    <w:multiLevelType w:val="hybridMultilevel"/>
    <w:tmpl w:val="3FC4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571C8E"/>
    <w:multiLevelType w:val="multilevel"/>
    <w:tmpl w:val="359C08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D7048E5"/>
    <w:multiLevelType w:val="hybridMultilevel"/>
    <w:tmpl w:val="7D269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F7F4D9C"/>
    <w:multiLevelType w:val="multilevel"/>
    <w:tmpl w:val="1854C3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1" w15:restartNumberingAfterBreak="0">
    <w:nsid w:val="5FAA5812"/>
    <w:multiLevelType w:val="hybridMultilevel"/>
    <w:tmpl w:val="4D368D0C"/>
    <w:lvl w:ilvl="0" w:tplc="FCAAA27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72220B"/>
    <w:multiLevelType w:val="hybridMultilevel"/>
    <w:tmpl w:val="60147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3586B52"/>
    <w:multiLevelType w:val="hybridMultilevel"/>
    <w:tmpl w:val="674C696E"/>
    <w:lvl w:ilvl="0" w:tplc="D146F3E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6D0F16FC"/>
    <w:multiLevelType w:val="hybridMultilevel"/>
    <w:tmpl w:val="09741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F96164D"/>
    <w:multiLevelType w:val="hybridMultilevel"/>
    <w:tmpl w:val="E6BE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0B94C56"/>
    <w:multiLevelType w:val="multilevel"/>
    <w:tmpl w:val="77E87B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7803C48"/>
    <w:multiLevelType w:val="multilevel"/>
    <w:tmpl w:val="D1A643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85104DD"/>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FF26DB"/>
    <w:multiLevelType w:val="hybridMultilevel"/>
    <w:tmpl w:val="FBC8AF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76647290">
    <w:abstractNumId w:val="85"/>
  </w:num>
  <w:num w:numId="2" w16cid:durableId="487747893">
    <w:abstractNumId w:val="27"/>
  </w:num>
  <w:num w:numId="3" w16cid:durableId="1251550229">
    <w:abstractNumId w:val="73"/>
  </w:num>
  <w:num w:numId="4" w16cid:durableId="293946772">
    <w:abstractNumId w:val="58"/>
  </w:num>
  <w:num w:numId="5" w16cid:durableId="1110248094">
    <w:abstractNumId w:val="6"/>
  </w:num>
  <w:num w:numId="6" w16cid:durableId="1026373624">
    <w:abstractNumId w:val="15"/>
  </w:num>
  <w:num w:numId="7" w16cid:durableId="408969617">
    <w:abstractNumId w:val="30"/>
  </w:num>
  <w:num w:numId="8" w16cid:durableId="166945348">
    <w:abstractNumId w:val="5"/>
  </w:num>
  <w:num w:numId="9" w16cid:durableId="1469392472">
    <w:abstractNumId w:val="28"/>
  </w:num>
  <w:num w:numId="10" w16cid:durableId="1792749823">
    <w:abstractNumId w:val="57"/>
  </w:num>
  <w:num w:numId="11" w16cid:durableId="517735681">
    <w:abstractNumId w:val="26"/>
  </w:num>
  <w:num w:numId="12" w16cid:durableId="1142041724">
    <w:abstractNumId w:val="76"/>
  </w:num>
  <w:num w:numId="13" w16cid:durableId="80681869">
    <w:abstractNumId w:val="48"/>
  </w:num>
  <w:num w:numId="14" w16cid:durableId="1566528953">
    <w:abstractNumId w:val="56"/>
  </w:num>
  <w:num w:numId="15" w16cid:durableId="809788981">
    <w:abstractNumId w:val="56"/>
    <w:lvlOverride w:ilvl="0">
      <w:startOverride w:val="1"/>
    </w:lvlOverride>
  </w:num>
  <w:num w:numId="16" w16cid:durableId="1398822153">
    <w:abstractNumId w:val="56"/>
    <w:lvlOverride w:ilvl="0">
      <w:startOverride w:val="1"/>
    </w:lvlOverride>
  </w:num>
  <w:num w:numId="17" w16cid:durableId="1825466284">
    <w:abstractNumId w:val="56"/>
    <w:lvlOverride w:ilvl="0">
      <w:startOverride w:val="1"/>
    </w:lvlOverride>
  </w:num>
  <w:num w:numId="18" w16cid:durableId="1446922321">
    <w:abstractNumId w:val="48"/>
    <w:lvlOverride w:ilvl="0">
      <w:startOverride w:val="1"/>
    </w:lvlOverride>
  </w:num>
  <w:num w:numId="19" w16cid:durableId="122584543">
    <w:abstractNumId w:val="56"/>
    <w:lvlOverride w:ilvl="0">
      <w:startOverride w:val="1"/>
    </w:lvlOverride>
  </w:num>
  <w:num w:numId="20" w16cid:durableId="818807267">
    <w:abstractNumId w:val="48"/>
    <w:lvlOverride w:ilvl="0">
      <w:startOverride w:val="1"/>
    </w:lvlOverride>
  </w:num>
  <w:num w:numId="21" w16cid:durableId="883829348">
    <w:abstractNumId w:val="56"/>
    <w:lvlOverride w:ilvl="0">
      <w:startOverride w:val="1"/>
    </w:lvlOverride>
  </w:num>
  <w:num w:numId="22" w16cid:durableId="438372887">
    <w:abstractNumId w:val="83"/>
  </w:num>
  <w:num w:numId="23" w16cid:durableId="516113510">
    <w:abstractNumId w:val="18"/>
  </w:num>
  <w:num w:numId="24" w16cid:durableId="1456096507">
    <w:abstractNumId w:val="75"/>
  </w:num>
  <w:num w:numId="25" w16cid:durableId="1397970374">
    <w:abstractNumId w:val="7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196302781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6063540">
    <w:abstractNumId w:val="47"/>
  </w:num>
  <w:num w:numId="28" w16cid:durableId="1659071369">
    <w:abstractNumId w:val="65"/>
  </w:num>
  <w:num w:numId="29" w16cid:durableId="1938362445">
    <w:abstractNumId w:val="48"/>
    <w:lvlOverride w:ilvl="0">
      <w:startOverride w:val="1"/>
    </w:lvlOverride>
  </w:num>
  <w:num w:numId="30" w16cid:durableId="913515990">
    <w:abstractNumId w:val="56"/>
    <w:lvlOverride w:ilvl="0">
      <w:startOverride w:val="1"/>
    </w:lvlOverride>
  </w:num>
  <w:num w:numId="31" w16cid:durableId="978418003">
    <w:abstractNumId w:val="11"/>
  </w:num>
  <w:num w:numId="32" w16cid:durableId="143009612">
    <w:abstractNumId w:val="4"/>
  </w:num>
  <w:num w:numId="33" w16cid:durableId="212620654">
    <w:abstractNumId w:val="4"/>
    <w:lvlOverride w:ilvl="0">
      <w:startOverride w:val="1"/>
    </w:lvlOverride>
  </w:num>
  <w:num w:numId="34" w16cid:durableId="232282371">
    <w:abstractNumId w:val="13"/>
  </w:num>
  <w:num w:numId="35" w16cid:durableId="1965689989">
    <w:abstractNumId w:val="78"/>
  </w:num>
  <w:num w:numId="36" w16cid:durableId="745492583">
    <w:abstractNumId w:val="60"/>
  </w:num>
  <w:num w:numId="37" w16cid:durableId="886716952">
    <w:abstractNumId w:val="81"/>
  </w:num>
  <w:num w:numId="38" w16cid:durableId="1541360069">
    <w:abstractNumId w:val="52"/>
  </w:num>
  <w:num w:numId="39" w16cid:durableId="658967305">
    <w:abstractNumId w:val="42"/>
  </w:num>
  <w:num w:numId="40" w16cid:durableId="1949779268">
    <w:abstractNumId w:val="16"/>
  </w:num>
  <w:num w:numId="41" w16cid:durableId="1645313153">
    <w:abstractNumId w:val="35"/>
  </w:num>
  <w:num w:numId="42" w16cid:durableId="38479269">
    <w:abstractNumId w:val="69"/>
  </w:num>
  <w:num w:numId="43" w16cid:durableId="121116635">
    <w:abstractNumId w:val="42"/>
  </w:num>
  <w:num w:numId="44" w16cid:durableId="1365131574">
    <w:abstractNumId w:val="8"/>
  </w:num>
  <w:num w:numId="45" w16cid:durableId="969626034">
    <w:abstractNumId w:val="64"/>
  </w:num>
  <w:num w:numId="46" w16cid:durableId="1194464157">
    <w:abstractNumId w:val="23"/>
  </w:num>
  <w:num w:numId="47" w16cid:durableId="1571496529">
    <w:abstractNumId w:val="34"/>
  </w:num>
  <w:num w:numId="48" w16cid:durableId="1898974607">
    <w:abstractNumId w:val="54"/>
  </w:num>
  <w:num w:numId="49" w16cid:durableId="1220241059">
    <w:abstractNumId w:val="45"/>
  </w:num>
  <w:num w:numId="50" w16cid:durableId="211891927">
    <w:abstractNumId w:val="7"/>
  </w:num>
  <w:num w:numId="51" w16cid:durableId="683284236">
    <w:abstractNumId w:val="21"/>
  </w:num>
  <w:num w:numId="52" w16cid:durableId="1649435290">
    <w:abstractNumId w:val="9"/>
  </w:num>
  <w:num w:numId="53" w16cid:durableId="1267495529">
    <w:abstractNumId w:val="37"/>
  </w:num>
  <w:num w:numId="54" w16cid:durableId="1606384804">
    <w:abstractNumId w:val="71"/>
  </w:num>
  <w:num w:numId="55" w16cid:durableId="1981030389">
    <w:abstractNumId w:val="44"/>
  </w:num>
  <w:num w:numId="56" w16cid:durableId="900408911">
    <w:abstractNumId w:val="74"/>
  </w:num>
  <w:num w:numId="57" w16cid:durableId="2013331496">
    <w:abstractNumId w:val="19"/>
  </w:num>
  <w:num w:numId="58" w16cid:durableId="910887308">
    <w:abstractNumId w:val="43"/>
  </w:num>
  <w:num w:numId="59" w16cid:durableId="1091047294">
    <w:abstractNumId w:val="67"/>
  </w:num>
  <w:num w:numId="60" w16cid:durableId="1849756334">
    <w:abstractNumId w:val="63"/>
  </w:num>
  <w:num w:numId="61" w16cid:durableId="2130320546">
    <w:abstractNumId w:val="59"/>
  </w:num>
  <w:num w:numId="62" w16cid:durableId="134418725">
    <w:abstractNumId w:val="24"/>
  </w:num>
  <w:num w:numId="63" w16cid:durableId="42757860">
    <w:abstractNumId w:val="62"/>
  </w:num>
  <w:num w:numId="64" w16cid:durableId="60567453">
    <w:abstractNumId w:val="61"/>
  </w:num>
  <w:num w:numId="65" w16cid:durableId="1682926261">
    <w:abstractNumId w:val="77"/>
  </w:num>
  <w:num w:numId="66" w16cid:durableId="444353358">
    <w:abstractNumId w:val="20"/>
  </w:num>
  <w:num w:numId="67" w16cid:durableId="1978757903">
    <w:abstractNumId w:val="38"/>
  </w:num>
  <w:num w:numId="68" w16cid:durableId="834536992">
    <w:abstractNumId w:val="84"/>
  </w:num>
  <w:num w:numId="69" w16cid:durableId="548227229">
    <w:abstractNumId w:val="41"/>
  </w:num>
  <w:num w:numId="70" w16cid:durableId="416681719">
    <w:abstractNumId w:val="1"/>
  </w:num>
  <w:num w:numId="71" w16cid:durableId="519049998">
    <w:abstractNumId w:val="66"/>
  </w:num>
  <w:num w:numId="72" w16cid:durableId="931428365">
    <w:abstractNumId w:val="39"/>
  </w:num>
  <w:num w:numId="73" w16cid:durableId="1081370105">
    <w:abstractNumId w:val="55"/>
  </w:num>
  <w:num w:numId="74" w16cid:durableId="1093356858">
    <w:abstractNumId w:val="79"/>
  </w:num>
  <w:num w:numId="75" w16cid:durableId="924991872">
    <w:abstractNumId w:val="3"/>
  </w:num>
  <w:num w:numId="76" w16cid:durableId="14306630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31274216">
    <w:abstractNumId w:val="46"/>
  </w:num>
  <w:num w:numId="78" w16cid:durableId="1456674463">
    <w:abstractNumId w:val="12"/>
  </w:num>
  <w:num w:numId="79" w16cid:durableId="1920673108">
    <w:abstractNumId w:val="14"/>
  </w:num>
  <w:num w:numId="80" w16cid:durableId="274562793">
    <w:abstractNumId w:val="51"/>
  </w:num>
  <w:num w:numId="81" w16cid:durableId="1783719694">
    <w:abstractNumId w:val="10"/>
  </w:num>
  <w:num w:numId="82" w16cid:durableId="1622766033">
    <w:abstractNumId w:val="32"/>
  </w:num>
  <w:num w:numId="83" w16cid:durableId="69236964">
    <w:abstractNumId w:val="29"/>
  </w:num>
  <w:num w:numId="84" w16cid:durableId="982778695">
    <w:abstractNumId w:val="25"/>
  </w:num>
  <w:num w:numId="85" w16cid:durableId="534973266">
    <w:abstractNumId w:val="87"/>
  </w:num>
  <w:num w:numId="86" w16cid:durableId="2128312992">
    <w:abstractNumId w:val="70"/>
  </w:num>
  <w:num w:numId="87" w16cid:durableId="2002540723">
    <w:abstractNumId w:val="49"/>
  </w:num>
  <w:num w:numId="88" w16cid:durableId="1002661665">
    <w:abstractNumId w:val="82"/>
  </w:num>
  <w:num w:numId="89" w16cid:durableId="1059283217">
    <w:abstractNumId w:val="68"/>
  </w:num>
  <w:num w:numId="90" w16cid:durableId="294336754">
    <w:abstractNumId w:val="80"/>
  </w:num>
  <w:num w:numId="91" w16cid:durableId="92166805">
    <w:abstractNumId w:val="72"/>
  </w:num>
  <w:num w:numId="92" w16cid:durableId="1873640813">
    <w:abstractNumId w:val="40"/>
  </w:num>
  <w:num w:numId="93" w16cid:durableId="1158499194">
    <w:abstractNumId w:val="0"/>
    <w:lvlOverride w:ilvl="0">
      <w:startOverride w:val="1"/>
    </w:lvlOverride>
  </w:num>
  <w:num w:numId="94" w16cid:durableId="1454010547">
    <w:abstractNumId w:val="56"/>
  </w:num>
  <w:num w:numId="95" w16cid:durableId="561137362">
    <w:abstractNumId w:val="17"/>
  </w:num>
  <w:num w:numId="96" w16cid:durableId="1410662951">
    <w:abstractNumId w:val="56"/>
  </w:num>
  <w:num w:numId="97" w16cid:durableId="1296108827">
    <w:abstractNumId w:val="50"/>
  </w:num>
  <w:num w:numId="98" w16cid:durableId="1488933340">
    <w:abstractNumId w:val="56"/>
  </w:num>
  <w:num w:numId="99" w16cid:durableId="1292900623">
    <w:abstractNumId w:val="88"/>
  </w:num>
  <w:num w:numId="100" w16cid:durableId="2134247695">
    <w:abstractNumId w:val="36"/>
  </w:num>
  <w:num w:numId="101" w16cid:durableId="127502199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358317968">
    <w:abstractNumId w:val="86"/>
  </w:num>
  <w:num w:numId="103" w16cid:durableId="1451388591">
    <w:abstractNumId w:val="53"/>
  </w:num>
  <w:num w:numId="104" w16cid:durableId="1041125041">
    <w:abstractNumId w:val="31"/>
  </w:num>
  <w:num w:numId="105" w16cid:durableId="1995912396">
    <w:abstractNumId w:val="33"/>
  </w:num>
  <w:num w:numId="106" w16cid:durableId="233007545">
    <w:abstractNumId w:val="22"/>
  </w:num>
  <w:num w:numId="107" w16cid:durableId="1068264394">
    <w:abstractNumId w:val="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BD7"/>
    <w:rsid w:val="000040DC"/>
    <w:rsid w:val="00004DA3"/>
    <w:rsid w:val="0000507B"/>
    <w:rsid w:val="00010494"/>
    <w:rsid w:val="00010B58"/>
    <w:rsid w:val="00011784"/>
    <w:rsid w:val="00011DDA"/>
    <w:rsid w:val="00011E0F"/>
    <w:rsid w:val="000126B2"/>
    <w:rsid w:val="0001270F"/>
    <w:rsid w:val="00012E15"/>
    <w:rsid w:val="00013F3F"/>
    <w:rsid w:val="000142DE"/>
    <w:rsid w:val="00014DA1"/>
    <w:rsid w:val="00014E71"/>
    <w:rsid w:val="000151EF"/>
    <w:rsid w:val="0001677B"/>
    <w:rsid w:val="000177F7"/>
    <w:rsid w:val="00021FB3"/>
    <w:rsid w:val="00022176"/>
    <w:rsid w:val="000226F1"/>
    <w:rsid w:val="00022DBD"/>
    <w:rsid w:val="00022E33"/>
    <w:rsid w:val="000239F5"/>
    <w:rsid w:val="00024E17"/>
    <w:rsid w:val="00024F66"/>
    <w:rsid w:val="00025282"/>
    <w:rsid w:val="00026174"/>
    <w:rsid w:val="000265F9"/>
    <w:rsid w:val="00026D94"/>
    <w:rsid w:val="00027538"/>
    <w:rsid w:val="0002756B"/>
    <w:rsid w:val="000277D1"/>
    <w:rsid w:val="0003027A"/>
    <w:rsid w:val="00030A62"/>
    <w:rsid w:val="00030BDA"/>
    <w:rsid w:val="00030E67"/>
    <w:rsid w:val="00032CDC"/>
    <w:rsid w:val="000333B5"/>
    <w:rsid w:val="00035E2F"/>
    <w:rsid w:val="00035E46"/>
    <w:rsid w:val="00036A19"/>
    <w:rsid w:val="00036C04"/>
    <w:rsid w:val="00036C41"/>
    <w:rsid w:val="00036C5A"/>
    <w:rsid w:val="00036F92"/>
    <w:rsid w:val="00037F74"/>
    <w:rsid w:val="000436C9"/>
    <w:rsid w:val="00043796"/>
    <w:rsid w:val="00044586"/>
    <w:rsid w:val="00044644"/>
    <w:rsid w:val="00045BB6"/>
    <w:rsid w:val="00045D31"/>
    <w:rsid w:val="00045F55"/>
    <w:rsid w:val="000461D2"/>
    <w:rsid w:val="000467AD"/>
    <w:rsid w:val="00046853"/>
    <w:rsid w:val="00046BB8"/>
    <w:rsid w:val="000500C5"/>
    <w:rsid w:val="00051629"/>
    <w:rsid w:val="000516A4"/>
    <w:rsid w:val="00051B02"/>
    <w:rsid w:val="000522D6"/>
    <w:rsid w:val="0005361B"/>
    <w:rsid w:val="000537EC"/>
    <w:rsid w:val="00053ECC"/>
    <w:rsid w:val="00054C48"/>
    <w:rsid w:val="0005521E"/>
    <w:rsid w:val="00055261"/>
    <w:rsid w:val="0005573A"/>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2006"/>
    <w:rsid w:val="000728B4"/>
    <w:rsid w:val="00072AC2"/>
    <w:rsid w:val="00072CCA"/>
    <w:rsid w:val="0007481C"/>
    <w:rsid w:val="00075CB6"/>
    <w:rsid w:val="000807A2"/>
    <w:rsid w:val="00080AC8"/>
    <w:rsid w:val="00080D79"/>
    <w:rsid w:val="00080E3B"/>
    <w:rsid w:val="00081269"/>
    <w:rsid w:val="000817FE"/>
    <w:rsid w:val="000818A7"/>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6E80"/>
    <w:rsid w:val="000971EF"/>
    <w:rsid w:val="000A013B"/>
    <w:rsid w:val="000A0538"/>
    <w:rsid w:val="000A10BC"/>
    <w:rsid w:val="000A15C7"/>
    <w:rsid w:val="000A1898"/>
    <w:rsid w:val="000A21D4"/>
    <w:rsid w:val="000A2DB4"/>
    <w:rsid w:val="000A3DC8"/>
    <w:rsid w:val="000A3F9B"/>
    <w:rsid w:val="000A406C"/>
    <w:rsid w:val="000A4C5B"/>
    <w:rsid w:val="000A54CD"/>
    <w:rsid w:val="000A5D52"/>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A13"/>
    <w:rsid w:val="000B4B68"/>
    <w:rsid w:val="000B5942"/>
    <w:rsid w:val="000B5AAC"/>
    <w:rsid w:val="000B73DA"/>
    <w:rsid w:val="000B7673"/>
    <w:rsid w:val="000C012A"/>
    <w:rsid w:val="000C0BD9"/>
    <w:rsid w:val="000C0F70"/>
    <w:rsid w:val="000C1EE7"/>
    <w:rsid w:val="000C3035"/>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711A"/>
    <w:rsid w:val="000D799D"/>
    <w:rsid w:val="000E0793"/>
    <w:rsid w:val="000E0DAC"/>
    <w:rsid w:val="000E10CC"/>
    <w:rsid w:val="000E128C"/>
    <w:rsid w:val="000E2337"/>
    <w:rsid w:val="000E28CE"/>
    <w:rsid w:val="000E2966"/>
    <w:rsid w:val="000E2A16"/>
    <w:rsid w:val="000E32E1"/>
    <w:rsid w:val="000E40F8"/>
    <w:rsid w:val="000E41AB"/>
    <w:rsid w:val="000E5B91"/>
    <w:rsid w:val="000E6679"/>
    <w:rsid w:val="000E69EE"/>
    <w:rsid w:val="000E6E67"/>
    <w:rsid w:val="000E6F16"/>
    <w:rsid w:val="000E749F"/>
    <w:rsid w:val="000E767E"/>
    <w:rsid w:val="000E76DA"/>
    <w:rsid w:val="000F091A"/>
    <w:rsid w:val="000F0983"/>
    <w:rsid w:val="000F2189"/>
    <w:rsid w:val="000F25F9"/>
    <w:rsid w:val="000F3173"/>
    <w:rsid w:val="000F330B"/>
    <w:rsid w:val="000F4D9D"/>
    <w:rsid w:val="000F6373"/>
    <w:rsid w:val="000F7242"/>
    <w:rsid w:val="000F7987"/>
    <w:rsid w:val="001028A5"/>
    <w:rsid w:val="0010334A"/>
    <w:rsid w:val="001036EB"/>
    <w:rsid w:val="001038AC"/>
    <w:rsid w:val="001042F0"/>
    <w:rsid w:val="00104DFA"/>
    <w:rsid w:val="00105BDB"/>
    <w:rsid w:val="00105C79"/>
    <w:rsid w:val="00105CE2"/>
    <w:rsid w:val="001062CA"/>
    <w:rsid w:val="00106416"/>
    <w:rsid w:val="001069FC"/>
    <w:rsid w:val="00110481"/>
    <w:rsid w:val="00110AAE"/>
    <w:rsid w:val="00110D96"/>
    <w:rsid w:val="0011116A"/>
    <w:rsid w:val="0011191A"/>
    <w:rsid w:val="00111DC1"/>
    <w:rsid w:val="00112227"/>
    <w:rsid w:val="001127C9"/>
    <w:rsid w:val="00113680"/>
    <w:rsid w:val="0011390D"/>
    <w:rsid w:val="00113CD8"/>
    <w:rsid w:val="00113D62"/>
    <w:rsid w:val="00113E62"/>
    <w:rsid w:val="00114498"/>
    <w:rsid w:val="00114865"/>
    <w:rsid w:val="001148D4"/>
    <w:rsid w:val="00114B91"/>
    <w:rsid w:val="0011541D"/>
    <w:rsid w:val="00115B88"/>
    <w:rsid w:val="00115E80"/>
    <w:rsid w:val="00117228"/>
    <w:rsid w:val="00117F3A"/>
    <w:rsid w:val="0012158E"/>
    <w:rsid w:val="00121C13"/>
    <w:rsid w:val="00121E46"/>
    <w:rsid w:val="00122E29"/>
    <w:rsid w:val="0012331E"/>
    <w:rsid w:val="0012349F"/>
    <w:rsid w:val="001234A9"/>
    <w:rsid w:val="00123C4A"/>
    <w:rsid w:val="001245FB"/>
    <w:rsid w:val="0012464F"/>
    <w:rsid w:val="00124703"/>
    <w:rsid w:val="00125A25"/>
    <w:rsid w:val="0012713C"/>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1618"/>
    <w:rsid w:val="00141A9E"/>
    <w:rsid w:val="001427FC"/>
    <w:rsid w:val="00142F8F"/>
    <w:rsid w:val="00144962"/>
    <w:rsid w:val="00146CA9"/>
    <w:rsid w:val="00146D13"/>
    <w:rsid w:val="00150594"/>
    <w:rsid w:val="001505ED"/>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7408"/>
    <w:rsid w:val="00170546"/>
    <w:rsid w:val="00170B4D"/>
    <w:rsid w:val="00172692"/>
    <w:rsid w:val="00172F6E"/>
    <w:rsid w:val="00173147"/>
    <w:rsid w:val="0017419A"/>
    <w:rsid w:val="001742CB"/>
    <w:rsid w:val="001743E2"/>
    <w:rsid w:val="001745F8"/>
    <w:rsid w:val="00174D39"/>
    <w:rsid w:val="001753C6"/>
    <w:rsid w:val="00176C97"/>
    <w:rsid w:val="00177D11"/>
    <w:rsid w:val="00180227"/>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FD6"/>
    <w:rsid w:val="001930B6"/>
    <w:rsid w:val="001930FC"/>
    <w:rsid w:val="00193749"/>
    <w:rsid w:val="001947FE"/>
    <w:rsid w:val="0019725D"/>
    <w:rsid w:val="001977AE"/>
    <w:rsid w:val="00197E8D"/>
    <w:rsid w:val="001A0251"/>
    <w:rsid w:val="001A20E3"/>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43B3"/>
    <w:rsid w:val="001B4564"/>
    <w:rsid w:val="001B49A6"/>
    <w:rsid w:val="001B4CF3"/>
    <w:rsid w:val="001B535A"/>
    <w:rsid w:val="001B58C9"/>
    <w:rsid w:val="001B5918"/>
    <w:rsid w:val="001B7B94"/>
    <w:rsid w:val="001C10A2"/>
    <w:rsid w:val="001C2375"/>
    <w:rsid w:val="001C2442"/>
    <w:rsid w:val="001C2A52"/>
    <w:rsid w:val="001C3064"/>
    <w:rsid w:val="001C3361"/>
    <w:rsid w:val="001C3370"/>
    <w:rsid w:val="001C3B14"/>
    <w:rsid w:val="001C45C9"/>
    <w:rsid w:val="001C4A5C"/>
    <w:rsid w:val="001C5766"/>
    <w:rsid w:val="001C6013"/>
    <w:rsid w:val="001C6508"/>
    <w:rsid w:val="001C7D35"/>
    <w:rsid w:val="001D066B"/>
    <w:rsid w:val="001D1203"/>
    <w:rsid w:val="001D2143"/>
    <w:rsid w:val="001D287E"/>
    <w:rsid w:val="001D291A"/>
    <w:rsid w:val="001D303B"/>
    <w:rsid w:val="001D3B61"/>
    <w:rsid w:val="001D4694"/>
    <w:rsid w:val="001D4C7A"/>
    <w:rsid w:val="001D53E0"/>
    <w:rsid w:val="001D59CD"/>
    <w:rsid w:val="001D5AEA"/>
    <w:rsid w:val="001D62A7"/>
    <w:rsid w:val="001D64BF"/>
    <w:rsid w:val="001D7554"/>
    <w:rsid w:val="001E18D9"/>
    <w:rsid w:val="001E231E"/>
    <w:rsid w:val="001E2C21"/>
    <w:rsid w:val="001E2F7A"/>
    <w:rsid w:val="001E30F6"/>
    <w:rsid w:val="001E34B4"/>
    <w:rsid w:val="001E34DB"/>
    <w:rsid w:val="001E3BD4"/>
    <w:rsid w:val="001E410C"/>
    <w:rsid w:val="001E413D"/>
    <w:rsid w:val="001E4CE1"/>
    <w:rsid w:val="001E5299"/>
    <w:rsid w:val="001E59FD"/>
    <w:rsid w:val="001E5D5C"/>
    <w:rsid w:val="001E62E2"/>
    <w:rsid w:val="001E670E"/>
    <w:rsid w:val="001F0233"/>
    <w:rsid w:val="001F0D5E"/>
    <w:rsid w:val="001F2906"/>
    <w:rsid w:val="001F2A26"/>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D85"/>
    <w:rsid w:val="002077D6"/>
    <w:rsid w:val="002120F2"/>
    <w:rsid w:val="0021243D"/>
    <w:rsid w:val="002125C3"/>
    <w:rsid w:val="00212A48"/>
    <w:rsid w:val="0021399F"/>
    <w:rsid w:val="0021429E"/>
    <w:rsid w:val="0021476A"/>
    <w:rsid w:val="002147AE"/>
    <w:rsid w:val="002156DC"/>
    <w:rsid w:val="00216277"/>
    <w:rsid w:val="002165C2"/>
    <w:rsid w:val="002167F4"/>
    <w:rsid w:val="00216E54"/>
    <w:rsid w:val="002178A9"/>
    <w:rsid w:val="00217EE5"/>
    <w:rsid w:val="002203D4"/>
    <w:rsid w:val="00220735"/>
    <w:rsid w:val="00221B20"/>
    <w:rsid w:val="00221FA1"/>
    <w:rsid w:val="002232AA"/>
    <w:rsid w:val="00223AE0"/>
    <w:rsid w:val="00223B78"/>
    <w:rsid w:val="00224358"/>
    <w:rsid w:val="00226A4B"/>
    <w:rsid w:val="002270B7"/>
    <w:rsid w:val="00230CB8"/>
    <w:rsid w:val="00231887"/>
    <w:rsid w:val="00231E45"/>
    <w:rsid w:val="002322D7"/>
    <w:rsid w:val="002328F0"/>
    <w:rsid w:val="002329CE"/>
    <w:rsid w:val="00232E1F"/>
    <w:rsid w:val="00234A4E"/>
    <w:rsid w:val="00234E12"/>
    <w:rsid w:val="00235F1D"/>
    <w:rsid w:val="00235F5C"/>
    <w:rsid w:val="00236F1E"/>
    <w:rsid w:val="002401FE"/>
    <w:rsid w:val="0024148A"/>
    <w:rsid w:val="00242120"/>
    <w:rsid w:val="002423EE"/>
    <w:rsid w:val="0024270B"/>
    <w:rsid w:val="00242C3A"/>
    <w:rsid w:val="00242FBD"/>
    <w:rsid w:val="00243438"/>
    <w:rsid w:val="00243909"/>
    <w:rsid w:val="00243D71"/>
    <w:rsid w:val="00244B85"/>
    <w:rsid w:val="00245218"/>
    <w:rsid w:val="00246057"/>
    <w:rsid w:val="002461A6"/>
    <w:rsid w:val="0024622B"/>
    <w:rsid w:val="00247386"/>
    <w:rsid w:val="00250C75"/>
    <w:rsid w:val="00251203"/>
    <w:rsid w:val="00252019"/>
    <w:rsid w:val="002524E3"/>
    <w:rsid w:val="002525B7"/>
    <w:rsid w:val="00253255"/>
    <w:rsid w:val="0025357B"/>
    <w:rsid w:val="00255CCA"/>
    <w:rsid w:val="00256B31"/>
    <w:rsid w:val="00256D2F"/>
    <w:rsid w:val="00257D43"/>
    <w:rsid w:val="00257EB9"/>
    <w:rsid w:val="00257FA3"/>
    <w:rsid w:val="00260644"/>
    <w:rsid w:val="0026298B"/>
    <w:rsid w:val="00262A13"/>
    <w:rsid w:val="002638F2"/>
    <w:rsid w:val="00263A7F"/>
    <w:rsid w:val="00264A16"/>
    <w:rsid w:val="00264F4C"/>
    <w:rsid w:val="00266487"/>
    <w:rsid w:val="00266598"/>
    <w:rsid w:val="0026780B"/>
    <w:rsid w:val="00267A63"/>
    <w:rsid w:val="0027095A"/>
    <w:rsid w:val="00270D35"/>
    <w:rsid w:val="00271446"/>
    <w:rsid w:val="00273CA4"/>
    <w:rsid w:val="0027424E"/>
    <w:rsid w:val="00274B34"/>
    <w:rsid w:val="0027570B"/>
    <w:rsid w:val="00275871"/>
    <w:rsid w:val="00276647"/>
    <w:rsid w:val="00276AF6"/>
    <w:rsid w:val="0027779A"/>
    <w:rsid w:val="00277969"/>
    <w:rsid w:val="00277B56"/>
    <w:rsid w:val="00280951"/>
    <w:rsid w:val="00280C70"/>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446D"/>
    <w:rsid w:val="0029489F"/>
    <w:rsid w:val="00295496"/>
    <w:rsid w:val="002962AB"/>
    <w:rsid w:val="002964B2"/>
    <w:rsid w:val="002965AC"/>
    <w:rsid w:val="002968D5"/>
    <w:rsid w:val="00297AC9"/>
    <w:rsid w:val="00297FF8"/>
    <w:rsid w:val="002A19F5"/>
    <w:rsid w:val="002A1EB1"/>
    <w:rsid w:val="002A2697"/>
    <w:rsid w:val="002A2997"/>
    <w:rsid w:val="002A29FC"/>
    <w:rsid w:val="002A2AC0"/>
    <w:rsid w:val="002A2DC4"/>
    <w:rsid w:val="002A330D"/>
    <w:rsid w:val="002A576E"/>
    <w:rsid w:val="002A5A05"/>
    <w:rsid w:val="002A5D3D"/>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BBF"/>
    <w:rsid w:val="002C7BEA"/>
    <w:rsid w:val="002C7D64"/>
    <w:rsid w:val="002D0792"/>
    <w:rsid w:val="002D10FA"/>
    <w:rsid w:val="002D1456"/>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960"/>
    <w:rsid w:val="002E2DB9"/>
    <w:rsid w:val="002E2FFF"/>
    <w:rsid w:val="002E3BA7"/>
    <w:rsid w:val="002E3F8C"/>
    <w:rsid w:val="002E4159"/>
    <w:rsid w:val="002E4CB3"/>
    <w:rsid w:val="002E4EC6"/>
    <w:rsid w:val="002E5E7F"/>
    <w:rsid w:val="002E662A"/>
    <w:rsid w:val="002E672F"/>
    <w:rsid w:val="002E6BEB"/>
    <w:rsid w:val="002E6C61"/>
    <w:rsid w:val="002E6DED"/>
    <w:rsid w:val="002E790C"/>
    <w:rsid w:val="002E7B07"/>
    <w:rsid w:val="002F0427"/>
    <w:rsid w:val="002F0E4E"/>
    <w:rsid w:val="002F1C74"/>
    <w:rsid w:val="002F2AB9"/>
    <w:rsid w:val="002F3440"/>
    <w:rsid w:val="002F34B5"/>
    <w:rsid w:val="002F3B6C"/>
    <w:rsid w:val="002F45A6"/>
    <w:rsid w:val="002F48C3"/>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5332"/>
    <w:rsid w:val="0030533F"/>
    <w:rsid w:val="0030633C"/>
    <w:rsid w:val="00306C65"/>
    <w:rsid w:val="00307B10"/>
    <w:rsid w:val="00310B5E"/>
    <w:rsid w:val="00310D13"/>
    <w:rsid w:val="00311435"/>
    <w:rsid w:val="00311442"/>
    <w:rsid w:val="003120AC"/>
    <w:rsid w:val="00312378"/>
    <w:rsid w:val="003144B2"/>
    <w:rsid w:val="003150DF"/>
    <w:rsid w:val="003162DF"/>
    <w:rsid w:val="00317187"/>
    <w:rsid w:val="003174C8"/>
    <w:rsid w:val="00317C55"/>
    <w:rsid w:val="00321C91"/>
    <w:rsid w:val="00322260"/>
    <w:rsid w:val="00322378"/>
    <w:rsid w:val="003223CD"/>
    <w:rsid w:val="00323B1B"/>
    <w:rsid w:val="00323F86"/>
    <w:rsid w:val="0032499A"/>
    <w:rsid w:val="00324BD0"/>
    <w:rsid w:val="003250CA"/>
    <w:rsid w:val="00325289"/>
    <w:rsid w:val="0032602D"/>
    <w:rsid w:val="00330622"/>
    <w:rsid w:val="00330D5C"/>
    <w:rsid w:val="00330DCF"/>
    <w:rsid w:val="00331019"/>
    <w:rsid w:val="0033172D"/>
    <w:rsid w:val="00331EA3"/>
    <w:rsid w:val="003324F0"/>
    <w:rsid w:val="003326F9"/>
    <w:rsid w:val="00332D24"/>
    <w:rsid w:val="00333306"/>
    <w:rsid w:val="0033352C"/>
    <w:rsid w:val="003341F7"/>
    <w:rsid w:val="00334793"/>
    <w:rsid w:val="00336F73"/>
    <w:rsid w:val="00336FFE"/>
    <w:rsid w:val="00337DB4"/>
    <w:rsid w:val="003418A7"/>
    <w:rsid w:val="00341D1E"/>
    <w:rsid w:val="003432AC"/>
    <w:rsid w:val="00344D2C"/>
    <w:rsid w:val="00345286"/>
    <w:rsid w:val="003456ED"/>
    <w:rsid w:val="00346167"/>
    <w:rsid w:val="00346DBD"/>
    <w:rsid w:val="00347351"/>
    <w:rsid w:val="003474AB"/>
    <w:rsid w:val="00347802"/>
    <w:rsid w:val="00347FEC"/>
    <w:rsid w:val="003509DF"/>
    <w:rsid w:val="00351293"/>
    <w:rsid w:val="00351716"/>
    <w:rsid w:val="003533D1"/>
    <w:rsid w:val="00353DD1"/>
    <w:rsid w:val="00353FD5"/>
    <w:rsid w:val="003547E2"/>
    <w:rsid w:val="00355101"/>
    <w:rsid w:val="00355429"/>
    <w:rsid w:val="0035548B"/>
    <w:rsid w:val="00355518"/>
    <w:rsid w:val="00356426"/>
    <w:rsid w:val="003566A9"/>
    <w:rsid w:val="00356759"/>
    <w:rsid w:val="00356F45"/>
    <w:rsid w:val="003577F7"/>
    <w:rsid w:val="00357AE6"/>
    <w:rsid w:val="00360D8B"/>
    <w:rsid w:val="00361053"/>
    <w:rsid w:val="00361B66"/>
    <w:rsid w:val="003621C7"/>
    <w:rsid w:val="00362A36"/>
    <w:rsid w:val="00364F91"/>
    <w:rsid w:val="00365330"/>
    <w:rsid w:val="00365721"/>
    <w:rsid w:val="0036646B"/>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1A9D"/>
    <w:rsid w:val="00381F95"/>
    <w:rsid w:val="0038282C"/>
    <w:rsid w:val="003829D4"/>
    <w:rsid w:val="00384445"/>
    <w:rsid w:val="003869C5"/>
    <w:rsid w:val="003869DD"/>
    <w:rsid w:val="003872B1"/>
    <w:rsid w:val="003908D4"/>
    <w:rsid w:val="00390DF2"/>
    <w:rsid w:val="00390FD6"/>
    <w:rsid w:val="003911AD"/>
    <w:rsid w:val="00391466"/>
    <w:rsid w:val="00391FC9"/>
    <w:rsid w:val="003945C9"/>
    <w:rsid w:val="003A0683"/>
    <w:rsid w:val="003A07D5"/>
    <w:rsid w:val="003A0FE6"/>
    <w:rsid w:val="003A3158"/>
    <w:rsid w:val="003A4DCB"/>
    <w:rsid w:val="003A510E"/>
    <w:rsid w:val="003A710A"/>
    <w:rsid w:val="003A73E0"/>
    <w:rsid w:val="003B0ACC"/>
    <w:rsid w:val="003B0FAB"/>
    <w:rsid w:val="003B175B"/>
    <w:rsid w:val="003B252D"/>
    <w:rsid w:val="003B2FBC"/>
    <w:rsid w:val="003B33FF"/>
    <w:rsid w:val="003B348C"/>
    <w:rsid w:val="003B361E"/>
    <w:rsid w:val="003B3FA7"/>
    <w:rsid w:val="003B659E"/>
    <w:rsid w:val="003B6B4E"/>
    <w:rsid w:val="003B741E"/>
    <w:rsid w:val="003B7899"/>
    <w:rsid w:val="003B7DB2"/>
    <w:rsid w:val="003C0187"/>
    <w:rsid w:val="003C0252"/>
    <w:rsid w:val="003C0A3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335A"/>
    <w:rsid w:val="003F3CFF"/>
    <w:rsid w:val="003F4535"/>
    <w:rsid w:val="003F4B14"/>
    <w:rsid w:val="003F5AA2"/>
    <w:rsid w:val="003F6077"/>
    <w:rsid w:val="003F74F0"/>
    <w:rsid w:val="0040023E"/>
    <w:rsid w:val="0040080C"/>
    <w:rsid w:val="0040115D"/>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3018"/>
    <w:rsid w:val="0041304C"/>
    <w:rsid w:val="0041423F"/>
    <w:rsid w:val="004145E6"/>
    <w:rsid w:val="00414F81"/>
    <w:rsid w:val="00414FC3"/>
    <w:rsid w:val="0041592F"/>
    <w:rsid w:val="00415941"/>
    <w:rsid w:val="00416FDC"/>
    <w:rsid w:val="00417507"/>
    <w:rsid w:val="00417B43"/>
    <w:rsid w:val="00417CD8"/>
    <w:rsid w:val="004221B1"/>
    <w:rsid w:val="00422720"/>
    <w:rsid w:val="0042425E"/>
    <w:rsid w:val="00425CB9"/>
    <w:rsid w:val="0042636E"/>
    <w:rsid w:val="00430365"/>
    <w:rsid w:val="004306FD"/>
    <w:rsid w:val="00430F77"/>
    <w:rsid w:val="004334A2"/>
    <w:rsid w:val="00433735"/>
    <w:rsid w:val="00436A0F"/>
    <w:rsid w:val="004370C3"/>
    <w:rsid w:val="00437150"/>
    <w:rsid w:val="0043750A"/>
    <w:rsid w:val="00437A1A"/>
    <w:rsid w:val="0044122A"/>
    <w:rsid w:val="00441AC9"/>
    <w:rsid w:val="00441D97"/>
    <w:rsid w:val="00442090"/>
    <w:rsid w:val="00442A07"/>
    <w:rsid w:val="0044385B"/>
    <w:rsid w:val="004446B6"/>
    <w:rsid w:val="00444C0F"/>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2D8D"/>
    <w:rsid w:val="00453A91"/>
    <w:rsid w:val="00454717"/>
    <w:rsid w:val="004547A5"/>
    <w:rsid w:val="00454F32"/>
    <w:rsid w:val="004554B7"/>
    <w:rsid w:val="004555EC"/>
    <w:rsid w:val="00456A6A"/>
    <w:rsid w:val="00456CC8"/>
    <w:rsid w:val="00457D22"/>
    <w:rsid w:val="004605A2"/>
    <w:rsid w:val="00460967"/>
    <w:rsid w:val="00462AD0"/>
    <w:rsid w:val="00463647"/>
    <w:rsid w:val="004647CA"/>
    <w:rsid w:val="0046620F"/>
    <w:rsid w:val="00466911"/>
    <w:rsid w:val="004673F0"/>
    <w:rsid w:val="00471446"/>
    <w:rsid w:val="00471644"/>
    <w:rsid w:val="004719C7"/>
    <w:rsid w:val="00471BAE"/>
    <w:rsid w:val="00472958"/>
    <w:rsid w:val="004732E9"/>
    <w:rsid w:val="004734E4"/>
    <w:rsid w:val="00473A3B"/>
    <w:rsid w:val="00473A3F"/>
    <w:rsid w:val="00474160"/>
    <w:rsid w:val="004745E5"/>
    <w:rsid w:val="004746F5"/>
    <w:rsid w:val="00474EB4"/>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31F"/>
    <w:rsid w:val="0048445F"/>
    <w:rsid w:val="00485073"/>
    <w:rsid w:val="004854BB"/>
    <w:rsid w:val="00486935"/>
    <w:rsid w:val="00486C1F"/>
    <w:rsid w:val="00490307"/>
    <w:rsid w:val="00490AB8"/>
    <w:rsid w:val="00491365"/>
    <w:rsid w:val="0049256B"/>
    <w:rsid w:val="00492BF3"/>
    <w:rsid w:val="00492D18"/>
    <w:rsid w:val="00493186"/>
    <w:rsid w:val="004935A1"/>
    <w:rsid w:val="00493B18"/>
    <w:rsid w:val="00494493"/>
    <w:rsid w:val="00494DE2"/>
    <w:rsid w:val="004950FA"/>
    <w:rsid w:val="00495F9F"/>
    <w:rsid w:val="00496606"/>
    <w:rsid w:val="00497981"/>
    <w:rsid w:val="00497A8F"/>
    <w:rsid w:val="004A0DC3"/>
    <w:rsid w:val="004A18F1"/>
    <w:rsid w:val="004A1901"/>
    <w:rsid w:val="004A2D69"/>
    <w:rsid w:val="004A2E5E"/>
    <w:rsid w:val="004A490B"/>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ED5"/>
    <w:rsid w:val="004C4600"/>
    <w:rsid w:val="004C72B7"/>
    <w:rsid w:val="004C77B9"/>
    <w:rsid w:val="004D0344"/>
    <w:rsid w:val="004D0570"/>
    <w:rsid w:val="004D169E"/>
    <w:rsid w:val="004D1799"/>
    <w:rsid w:val="004D1D5B"/>
    <w:rsid w:val="004D1E4B"/>
    <w:rsid w:val="004D298B"/>
    <w:rsid w:val="004D2991"/>
    <w:rsid w:val="004D2DD8"/>
    <w:rsid w:val="004D3472"/>
    <w:rsid w:val="004D38A1"/>
    <w:rsid w:val="004D48B4"/>
    <w:rsid w:val="004D5D7F"/>
    <w:rsid w:val="004D5F24"/>
    <w:rsid w:val="004D6A75"/>
    <w:rsid w:val="004D7213"/>
    <w:rsid w:val="004D7DCD"/>
    <w:rsid w:val="004D7FBE"/>
    <w:rsid w:val="004E03FB"/>
    <w:rsid w:val="004E1B57"/>
    <w:rsid w:val="004E239B"/>
    <w:rsid w:val="004E2AA3"/>
    <w:rsid w:val="004E3519"/>
    <w:rsid w:val="004E5416"/>
    <w:rsid w:val="004E59EB"/>
    <w:rsid w:val="004E5E66"/>
    <w:rsid w:val="004E61CC"/>
    <w:rsid w:val="004E6B8D"/>
    <w:rsid w:val="004E7628"/>
    <w:rsid w:val="004E7ADB"/>
    <w:rsid w:val="004F11D3"/>
    <w:rsid w:val="004F15D8"/>
    <w:rsid w:val="004F19C3"/>
    <w:rsid w:val="004F2349"/>
    <w:rsid w:val="004F270D"/>
    <w:rsid w:val="004F2CFC"/>
    <w:rsid w:val="004F37F3"/>
    <w:rsid w:val="004F3B9E"/>
    <w:rsid w:val="004F3F0D"/>
    <w:rsid w:val="004F55A3"/>
    <w:rsid w:val="004F5652"/>
    <w:rsid w:val="004F57D9"/>
    <w:rsid w:val="004F5944"/>
    <w:rsid w:val="004F665B"/>
    <w:rsid w:val="004F7064"/>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AC2"/>
    <w:rsid w:val="00511B07"/>
    <w:rsid w:val="005131B2"/>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309C8"/>
    <w:rsid w:val="00530B5C"/>
    <w:rsid w:val="005317E9"/>
    <w:rsid w:val="00532E97"/>
    <w:rsid w:val="00532EC7"/>
    <w:rsid w:val="005349E0"/>
    <w:rsid w:val="005361D8"/>
    <w:rsid w:val="0053639D"/>
    <w:rsid w:val="00536CB5"/>
    <w:rsid w:val="005370DE"/>
    <w:rsid w:val="00537852"/>
    <w:rsid w:val="0053793A"/>
    <w:rsid w:val="005402D3"/>
    <w:rsid w:val="00540561"/>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815"/>
    <w:rsid w:val="00553F3E"/>
    <w:rsid w:val="0055426E"/>
    <w:rsid w:val="00555B32"/>
    <w:rsid w:val="00555F75"/>
    <w:rsid w:val="0055632F"/>
    <w:rsid w:val="00557082"/>
    <w:rsid w:val="00557920"/>
    <w:rsid w:val="0056158F"/>
    <w:rsid w:val="0056239D"/>
    <w:rsid w:val="00562492"/>
    <w:rsid w:val="00563398"/>
    <w:rsid w:val="00563AE5"/>
    <w:rsid w:val="00563C19"/>
    <w:rsid w:val="00563F84"/>
    <w:rsid w:val="00564226"/>
    <w:rsid w:val="00565718"/>
    <w:rsid w:val="00565759"/>
    <w:rsid w:val="005665A2"/>
    <w:rsid w:val="0056689D"/>
    <w:rsid w:val="00566E80"/>
    <w:rsid w:val="00567683"/>
    <w:rsid w:val="00567A39"/>
    <w:rsid w:val="00571079"/>
    <w:rsid w:val="0057178E"/>
    <w:rsid w:val="00571E27"/>
    <w:rsid w:val="0057235C"/>
    <w:rsid w:val="0057262D"/>
    <w:rsid w:val="00572A20"/>
    <w:rsid w:val="0057309E"/>
    <w:rsid w:val="00573339"/>
    <w:rsid w:val="005744C5"/>
    <w:rsid w:val="0057548C"/>
    <w:rsid w:val="005754E3"/>
    <w:rsid w:val="005757FC"/>
    <w:rsid w:val="00576BFD"/>
    <w:rsid w:val="00577E4D"/>
    <w:rsid w:val="00580C34"/>
    <w:rsid w:val="00580EC5"/>
    <w:rsid w:val="00581618"/>
    <w:rsid w:val="00582A92"/>
    <w:rsid w:val="00583690"/>
    <w:rsid w:val="005836F8"/>
    <w:rsid w:val="00583C52"/>
    <w:rsid w:val="005840D7"/>
    <w:rsid w:val="00587E6F"/>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288"/>
    <w:rsid w:val="005A0AA5"/>
    <w:rsid w:val="005A3E1A"/>
    <w:rsid w:val="005A424E"/>
    <w:rsid w:val="005A5374"/>
    <w:rsid w:val="005A5B49"/>
    <w:rsid w:val="005A5C6C"/>
    <w:rsid w:val="005A5C97"/>
    <w:rsid w:val="005A5DDE"/>
    <w:rsid w:val="005A75D4"/>
    <w:rsid w:val="005B069D"/>
    <w:rsid w:val="005B1C20"/>
    <w:rsid w:val="005B2336"/>
    <w:rsid w:val="005B2D81"/>
    <w:rsid w:val="005B3029"/>
    <w:rsid w:val="005B3C34"/>
    <w:rsid w:val="005B427A"/>
    <w:rsid w:val="005B4801"/>
    <w:rsid w:val="005B5043"/>
    <w:rsid w:val="005B50B9"/>
    <w:rsid w:val="005B572E"/>
    <w:rsid w:val="005B5A1A"/>
    <w:rsid w:val="005B60D1"/>
    <w:rsid w:val="005B6780"/>
    <w:rsid w:val="005B68EB"/>
    <w:rsid w:val="005B6D5F"/>
    <w:rsid w:val="005C0623"/>
    <w:rsid w:val="005C0878"/>
    <w:rsid w:val="005C14D5"/>
    <w:rsid w:val="005C183C"/>
    <w:rsid w:val="005C23A4"/>
    <w:rsid w:val="005C2967"/>
    <w:rsid w:val="005C2A09"/>
    <w:rsid w:val="005C3200"/>
    <w:rsid w:val="005C3D55"/>
    <w:rsid w:val="005C4F13"/>
    <w:rsid w:val="005C511A"/>
    <w:rsid w:val="005C53E5"/>
    <w:rsid w:val="005C577B"/>
    <w:rsid w:val="005C581D"/>
    <w:rsid w:val="005C5F87"/>
    <w:rsid w:val="005C602F"/>
    <w:rsid w:val="005C608A"/>
    <w:rsid w:val="005C6819"/>
    <w:rsid w:val="005C69B5"/>
    <w:rsid w:val="005C6EAC"/>
    <w:rsid w:val="005D00D9"/>
    <w:rsid w:val="005D0A32"/>
    <w:rsid w:val="005D1605"/>
    <w:rsid w:val="005D1CDF"/>
    <w:rsid w:val="005D26BA"/>
    <w:rsid w:val="005D2B88"/>
    <w:rsid w:val="005D2BB7"/>
    <w:rsid w:val="005D4470"/>
    <w:rsid w:val="005D4C9D"/>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B37"/>
    <w:rsid w:val="005E61A8"/>
    <w:rsid w:val="005E6BF2"/>
    <w:rsid w:val="005E6C31"/>
    <w:rsid w:val="005E7B56"/>
    <w:rsid w:val="005E7D32"/>
    <w:rsid w:val="005E7F55"/>
    <w:rsid w:val="005F03E7"/>
    <w:rsid w:val="005F060D"/>
    <w:rsid w:val="005F1022"/>
    <w:rsid w:val="005F365E"/>
    <w:rsid w:val="005F37F5"/>
    <w:rsid w:val="005F4B83"/>
    <w:rsid w:val="005F4CA1"/>
    <w:rsid w:val="005F52FC"/>
    <w:rsid w:val="005F57CF"/>
    <w:rsid w:val="005F5F6A"/>
    <w:rsid w:val="005F6419"/>
    <w:rsid w:val="005F652A"/>
    <w:rsid w:val="005F7FB1"/>
    <w:rsid w:val="00601AE8"/>
    <w:rsid w:val="00601E2E"/>
    <w:rsid w:val="00602244"/>
    <w:rsid w:val="00602653"/>
    <w:rsid w:val="0060301D"/>
    <w:rsid w:val="0060512F"/>
    <w:rsid w:val="00605227"/>
    <w:rsid w:val="0060543D"/>
    <w:rsid w:val="00605C05"/>
    <w:rsid w:val="0060672C"/>
    <w:rsid w:val="006070B6"/>
    <w:rsid w:val="0060746F"/>
    <w:rsid w:val="0060789D"/>
    <w:rsid w:val="006104DD"/>
    <w:rsid w:val="0061084C"/>
    <w:rsid w:val="006108B0"/>
    <w:rsid w:val="0061245A"/>
    <w:rsid w:val="00612F9D"/>
    <w:rsid w:val="006130B5"/>
    <w:rsid w:val="006139FB"/>
    <w:rsid w:val="00614476"/>
    <w:rsid w:val="00614544"/>
    <w:rsid w:val="00614DD8"/>
    <w:rsid w:val="006156E0"/>
    <w:rsid w:val="00616B84"/>
    <w:rsid w:val="00616E4C"/>
    <w:rsid w:val="00617400"/>
    <w:rsid w:val="006204D9"/>
    <w:rsid w:val="00620890"/>
    <w:rsid w:val="00621419"/>
    <w:rsid w:val="0062272A"/>
    <w:rsid w:val="006231C4"/>
    <w:rsid w:val="00623C47"/>
    <w:rsid w:val="00624589"/>
    <w:rsid w:val="00624FD2"/>
    <w:rsid w:val="006252E0"/>
    <w:rsid w:val="00625622"/>
    <w:rsid w:val="00626C69"/>
    <w:rsid w:val="00627E19"/>
    <w:rsid w:val="00630D78"/>
    <w:rsid w:val="00632D29"/>
    <w:rsid w:val="00632DB3"/>
    <w:rsid w:val="006332C6"/>
    <w:rsid w:val="006338B1"/>
    <w:rsid w:val="00633B7F"/>
    <w:rsid w:val="00634345"/>
    <w:rsid w:val="00635260"/>
    <w:rsid w:val="00636A3A"/>
    <w:rsid w:val="0063707B"/>
    <w:rsid w:val="00640B79"/>
    <w:rsid w:val="006410BC"/>
    <w:rsid w:val="00641494"/>
    <w:rsid w:val="0064150D"/>
    <w:rsid w:val="00641A0C"/>
    <w:rsid w:val="00641D3A"/>
    <w:rsid w:val="0064285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2DFE"/>
    <w:rsid w:val="006540C7"/>
    <w:rsid w:val="006540D2"/>
    <w:rsid w:val="006543C2"/>
    <w:rsid w:val="006559C8"/>
    <w:rsid w:val="00660269"/>
    <w:rsid w:val="00660D1F"/>
    <w:rsid w:val="0066140E"/>
    <w:rsid w:val="006615ED"/>
    <w:rsid w:val="0066170F"/>
    <w:rsid w:val="006621FF"/>
    <w:rsid w:val="0066362E"/>
    <w:rsid w:val="006645B8"/>
    <w:rsid w:val="006647B6"/>
    <w:rsid w:val="006647C2"/>
    <w:rsid w:val="00664950"/>
    <w:rsid w:val="0066579F"/>
    <w:rsid w:val="00666760"/>
    <w:rsid w:val="00667B77"/>
    <w:rsid w:val="00667DD9"/>
    <w:rsid w:val="00667F08"/>
    <w:rsid w:val="00671A2E"/>
    <w:rsid w:val="00672043"/>
    <w:rsid w:val="00672488"/>
    <w:rsid w:val="006729E2"/>
    <w:rsid w:val="00672B07"/>
    <w:rsid w:val="0067350C"/>
    <w:rsid w:val="00674206"/>
    <w:rsid w:val="0067489F"/>
    <w:rsid w:val="006758B6"/>
    <w:rsid w:val="00676EE8"/>
    <w:rsid w:val="00676F57"/>
    <w:rsid w:val="00680060"/>
    <w:rsid w:val="00680C76"/>
    <w:rsid w:val="00680E64"/>
    <w:rsid w:val="0068114E"/>
    <w:rsid w:val="00681F4D"/>
    <w:rsid w:val="0068248D"/>
    <w:rsid w:val="00682CDB"/>
    <w:rsid w:val="00683220"/>
    <w:rsid w:val="00684184"/>
    <w:rsid w:val="00684967"/>
    <w:rsid w:val="00684B7C"/>
    <w:rsid w:val="006858C7"/>
    <w:rsid w:val="00685AA2"/>
    <w:rsid w:val="00686CBF"/>
    <w:rsid w:val="006874C3"/>
    <w:rsid w:val="00687BA0"/>
    <w:rsid w:val="00687E60"/>
    <w:rsid w:val="00687F54"/>
    <w:rsid w:val="00687FA0"/>
    <w:rsid w:val="006902D9"/>
    <w:rsid w:val="00691144"/>
    <w:rsid w:val="00691761"/>
    <w:rsid w:val="006918AD"/>
    <w:rsid w:val="0069191C"/>
    <w:rsid w:val="00691ACA"/>
    <w:rsid w:val="00692277"/>
    <w:rsid w:val="00693057"/>
    <w:rsid w:val="00694EB3"/>
    <w:rsid w:val="006951D0"/>
    <w:rsid w:val="00696B13"/>
    <w:rsid w:val="00696CFD"/>
    <w:rsid w:val="00696E64"/>
    <w:rsid w:val="00697030"/>
    <w:rsid w:val="00697A57"/>
    <w:rsid w:val="006A1FF2"/>
    <w:rsid w:val="006A3C11"/>
    <w:rsid w:val="006A56A9"/>
    <w:rsid w:val="006A5DEE"/>
    <w:rsid w:val="006A5F66"/>
    <w:rsid w:val="006A700B"/>
    <w:rsid w:val="006B05B9"/>
    <w:rsid w:val="006B06E8"/>
    <w:rsid w:val="006B0728"/>
    <w:rsid w:val="006B1105"/>
    <w:rsid w:val="006B2820"/>
    <w:rsid w:val="006B2E33"/>
    <w:rsid w:val="006B3444"/>
    <w:rsid w:val="006B3983"/>
    <w:rsid w:val="006B3FEB"/>
    <w:rsid w:val="006B4DAB"/>
    <w:rsid w:val="006B5320"/>
    <w:rsid w:val="006B55C6"/>
    <w:rsid w:val="006B58DF"/>
    <w:rsid w:val="006B5D3E"/>
    <w:rsid w:val="006B7010"/>
    <w:rsid w:val="006B7446"/>
    <w:rsid w:val="006B74BE"/>
    <w:rsid w:val="006B7FE2"/>
    <w:rsid w:val="006C0199"/>
    <w:rsid w:val="006C0942"/>
    <w:rsid w:val="006C12C1"/>
    <w:rsid w:val="006C2E17"/>
    <w:rsid w:val="006C3095"/>
    <w:rsid w:val="006C368C"/>
    <w:rsid w:val="006C466E"/>
    <w:rsid w:val="006C4D5A"/>
    <w:rsid w:val="006C57EF"/>
    <w:rsid w:val="006C70AF"/>
    <w:rsid w:val="006C73AF"/>
    <w:rsid w:val="006D0983"/>
    <w:rsid w:val="006D3241"/>
    <w:rsid w:val="006D3518"/>
    <w:rsid w:val="006D4068"/>
    <w:rsid w:val="006D4560"/>
    <w:rsid w:val="006D5774"/>
    <w:rsid w:val="006D6D39"/>
    <w:rsid w:val="006D6EE6"/>
    <w:rsid w:val="006D6FB2"/>
    <w:rsid w:val="006E0F44"/>
    <w:rsid w:val="006E1151"/>
    <w:rsid w:val="006E1220"/>
    <w:rsid w:val="006E2C47"/>
    <w:rsid w:val="006E3912"/>
    <w:rsid w:val="006E4AF3"/>
    <w:rsid w:val="006E56FD"/>
    <w:rsid w:val="006E6311"/>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CBC"/>
    <w:rsid w:val="00700EC3"/>
    <w:rsid w:val="00701175"/>
    <w:rsid w:val="00701D2D"/>
    <w:rsid w:val="0070224A"/>
    <w:rsid w:val="00704372"/>
    <w:rsid w:val="007056DF"/>
    <w:rsid w:val="007108FA"/>
    <w:rsid w:val="007123BD"/>
    <w:rsid w:val="0071254C"/>
    <w:rsid w:val="0071268A"/>
    <w:rsid w:val="00713575"/>
    <w:rsid w:val="00713668"/>
    <w:rsid w:val="00713EB7"/>
    <w:rsid w:val="00714569"/>
    <w:rsid w:val="007145FF"/>
    <w:rsid w:val="00715A0D"/>
    <w:rsid w:val="00715B2A"/>
    <w:rsid w:val="00715E5C"/>
    <w:rsid w:val="00716A46"/>
    <w:rsid w:val="007177E2"/>
    <w:rsid w:val="00720092"/>
    <w:rsid w:val="00720396"/>
    <w:rsid w:val="007207AF"/>
    <w:rsid w:val="00720A9E"/>
    <w:rsid w:val="007211F6"/>
    <w:rsid w:val="0072187F"/>
    <w:rsid w:val="007218F5"/>
    <w:rsid w:val="00721976"/>
    <w:rsid w:val="00721AE4"/>
    <w:rsid w:val="0072206E"/>
    <w:rsid w:val="00722BCC"/>
    <w:rsid w:val="00724892"/>
    <w:rsid w:val="0072536D"/>
    <w:rsid w:val="00725765"/>
    <w:rsid w:val="00725EAC"/>
    <w:rsid w:val="0073018C"/>
    <w:rsid w:val="007304FE"/>
    <w:rsid w:val="00730EE9"/>
    <w:rsid w:val="00731CAD"/>
    <w:rsid w:val="00732237"/>
    <w:rsid w:val="007325AA"/>
    <w:rsid w:val="00732D66"/>
    <w:rsid w:val="0073321B"/>
    <w:rsid w:val="00733739"/>
    <w:rsid w:val="00733B21"/>
    <w:rsid w:val="00734A5B"/>
    <w:rsid w:val="00734E4E"/>
    <w:rsid w:val="007350EF"/>
    <w:rsid w:val="007352BA"/>
    <w:rsid w:val="0073553D"/>
    <w:rsid w:val="0073652B"/>
    <w:rsid w:val="0073659A"/>
    <w:rsid w:val="00736C40"/>
    <w:rsid w:val="007409E8"/>
    <w:rsid w:val="00740A50"/>
    <w:rsid w:val="007411B2"/>
    <w:rsid w:val="007411DD"/>
    <w:rsid w:val="00742428"/>
    <w:rsid w:val="007428D3"/>
    <w:rsid w:val="00743A3C"/>
    <w:rsid w:val="007449D8"/>
    <w:rsid w:val="007450F1"/>
    <w:rsid w:val="0074604E"/>
    <w:rsid w:val="0074655A"/>
    <w:rsid w:val="007466AC"/>
    <w:rsid w:val="00746714"/>
    <w:rsid w:val="00750658"/>
    <w:rsid w:val="00751515"/>
    <w:rsid w:val="00752AAE"/>
    <w:rsid w:val="00752ECA"/>
    <w:rsid w:val="00753105"/>
    <w:rsid w:val="007539C1"/>
    <w:rsid w:val="0075488F"/>
    <w:rsid w:val="00754D5F"/>
    <w:rsid w:val="007551FF"/>
    <w:rsid w:val="0075525F"/>
    <w:rsid w:val="007554CC"/>
    <w:rsid w:val="00755B87"/>
    <w:rsid w:val="0075758F"/>
    <w:rsid w:val="0075773D"/>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D8B"/>
    <w:rsid w:val="0078212B"/>
    <w:rsid w:val="00784A52"/>
    <w:rsid w:val="00784DF6"/>
    <w:rsid w:val="00785232"/>
    <w:rsid w:val="007858CD"/>
    <w:rsid w:val="00786E29"/>
    <w:rsid w:val="00787B04"/>
    <w:rsid w:val="00790999"/>
    <w:rsid w:val="00790C77"/>
    <w:rsid w:val="007916A9"/>
    <w:rsid w:val="00791A34"/>
    <w:rsid w:val="0079200D"/>
    <w:rsid w:val="00792A9B"/>
    <w:rsid w:val="00792B15"/>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CCA"/>
    <w:rsid w:val="007A4083"/>
    <w:rsid w:val="007A4385"/>
    <w:rsid w:val="007A51F5"/>
    <w:rsid w:val="007A544A"/>
    <w:rsid w:val="007A54AB"/>
    <w:rsid w:val="007A56FC"/>
    <w:rsid w:val="007A5F6F"/>
    <w:rsid w:val="007A6E02"/>
    <w:rsid w:val="007A73FD"/>
    <w:rsid w:val="007A7692"/>
    <w:rsid w:val="007B0072"/>
    <w:rsid w:val="007B0B23"/>
    <w:rsid w:val="007B186C"/>
    <w:rsid w:val="007B2372"/>
    <w:rsid w:val="007B2BDA"/>
    <w:rsid w:val="007B2C60"/>
    <w:rsid w:val="007B2D8B"/>
    <w:rsid w:val="007B2EB4"/>
    <w:rsid w:val="007B2F50"/>
    <w:rsid w:val="007B38CD"/>
    <w:rsid w:val="007B5C45"/>
    <w:rsid w:val="007B733F"/>
    <w:rsid w:val="007B7480"/>
    <w:rsid w:val="007B757D"/>
    <w:rsid w:val="007B76DB"/>
    <w:rsid w:val="007B7AD9"/>
    <w:rsid w:val="007B7C85"/>
    <w:rsid w:val="007B7E9B"/>
    <w:rsid w:val="007C01B7"/>
    <w:rsid w:val="007C0635"/>
    <w:rsid w:val="007C100E"/>
    <w:rsid w:val="007C1696"/>
    <w:rsid w:val="007C1C4B"/>
    <w:rsid w:val="007C20EF"/>
    <w:rsid w:val="007C2D6C"/>
    <w:rsid w:val="007C2E43"/>
    <w:rsid w:val="007C343F"/>
    <w:rsid w:val="007C36B5"/>
    <w:rsid w:val="007C3C84"/>
    <w:rsid w:val="007C3ED0"/>
    <w:rsid w:val="007C48C4"/>
    <w:rsid w:val="007C5971"/>
    <w:rsid w:val="007C5D1D"/>
    <w:rsid w:val="007C5F26"/>
    <w:rsid w:val="007C6C00"/>
    <w:rsid w:val="007C79B2"/>
    <w:rsid w:val="007D0A8B"/>
    <w:rsid w:val="007D0F39"/>
    <w:rsid w:val="007D277C"/>
    <w:rsid w:val="007D2833"/>
    <w:rsid w:val="007D330B"/>
    <w:rsid w:val="007D3ACA"/>
    <w:rsid w:val="007D44E8"/>
    <w:rsid w:val="007D4F43"/>
    <w:rsid w:val="007D5436"/>
    <w:rsid w:val="007D6A8B"/>
    <w:rsid w:val="007D7CA1"/>
    <w:rsid w:val="007E03CC"/>
    <w:rsid w:val="007E0651"/>
    <w:rsid w:val="007E07B1"/>
    <w:rsid w:val="007E0C3E"/>
    <w:rsid w:val="007E1E2E"/>
    <w:rsid w:val="007E332C"/>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76E"/>
    <w:rsid w:val="007F7998"/>
    <w:rsid w:val="008002B1"/>
    <w:rsid w:val="00800A31"/>
    <w:rsid w:val="00801450"/>
    <w:rsid w:val="00801C05"/>
    <w:rsid w:val="00802099"/>
    <w:rsid w:val="00802553"/>
    <w:rsid w:val="00802C9C"/>
    <w:rsid w:val="008030B4"/>
    <w:rsid w:val="0080377D"/>
    <w:rsid w:val="00803B07"/>
    <w:rsid w:val="00803D1B"/>
    <w:rsid w:val="00804651"/>
    <w:rsid w:val="00805848"/>
    <w:rsid w:val="00805C72"/>
    <w:rsid w:val="00805FE4"/>
    <w:rsid w:val="00806A76"/>
    <w:rsid w:val="00806B1C"/>
    <w:rsid w:val="008101A2"/>
    <w:rsid w:val="00810CB2"/>
    <w:rsid w:val="0081105F"/>
    <w:rsid w:val="00811A4D"/>
    <w:rsid w:val="00811C9D"/>
    <w:rsid w:val="00812273"/>
    <w:rsid w:val="008125CA"/>
    <w:rsid w:val="00814DC9"/>
    <w:rsid w:val="00815BBB"/>
    <w:rsid w:val="00815F9F"/>
    <w:rsid w:val="008165ED"/>
    <w:rsid w:val="0081669A"/>
    <w:rsid w:val="00816C80"/>
    <w:rsid w:val="00817215"/>
    <w:rsid w:val="0081797B"/>
    <w:rsid w:val="00817E52"/>
    <w:rsid w:val="008208AA"/>
    <w:rsid w:val="00820ED0"/>
    <w:rsid w:val="0082116C"/>
    <w:rsid w:val="0082129B"/>
    <w:rsid w:val="00822BF4"/>
    <w:rsid w:val="00822D36"/>
    <w:rsid w:val="00822F6F"/>
    <w:rsid w:val="0082314A"/>
    <w:rsid w:val="00823911"/>
    <w:rsid w:val="00824267"/>
    <w:rsid w:val="008252B9"/>
    <w:rsid w:val="0082576C"/>
    <w:rsid w:val="00825CD8"/>
    <w:rsid w:val="00825D48"/>
    <w:rsid w:val="008263DA"/>
    <w:rsid w:val="0082796A"/>
    <w:rsid w:val="00827E6F"/>
    <w:rsid w:val="00827F2C"/>
    <w:rsid w:val="0083071A"/>
    <w:rsid w:val="008310C4"/>
    <w:rsid w:val="008311BA"/>
    <w:rsid w:val="00831D5E"/>
    <w:rsid w:val="00831E08"/>
    <w:rsid w:val="00832081"/>
    <w:rsid w:val="00832489"/>
    <w:rsid w:val="00834004"/>
    <w:rsid w:val="008345BF"/>
    <w:rsid w:val="00835551"/>
    <w:rsid w:val="0083707A"/>
    <w:rsid w:val="0083791C"/>
    <w:rsid w:val="00837D66"/>
    <w:rsid w:val="0084039E"/>
    <w:rsid w:val="00840D31"/>
    <w:rsid w:val="008412CA"/>
    <w:rsid w:val="00841BCD"/>
    <w:rsid w:val="008425BE"/>
    <w:rsid w:val="008435CF"/>
    <w:rsid w:val="00843F8E"/>
    <w:rsid w:val="008445B5"/>
    <w:rsid w:val="00844F32"/>
    <w:rsid w:val="00845D60"/>
    <w:rsid w:val="00845EA0"/>
    <w:rsid w:val="008467BC"/>
    <w:rsid w:val="00847264"/>
    <w:rsid w:val="00847744"/>
    <w:rsid w:val="00851415"/>
    <w:rsid w:val="00851A8E"/>
    <w:rsid w:val="00851FCF"/>
    <w:rsid w:val="0085365B"/>
    <w:rsid w:val="008538BE"/>
    <w:rsid w:val="008539ED"/>
    <w:rsid w:val="00853E20"/>
    <w:rsid w:val="00853EE0"/>
    <w:rsid w:val="00853F56"/>
    <w:rsid w:val="00854C77"/>
    <w:rsid w:val="0085541B"/>
    <w:rsid w:val="008558F3"/>
    <w:rsid w:val="00855C44"/>
    <w:rsid w:val="008561B2"/>
    <w:rsid w:val="008565C4"/>
    <w:rsid w:val="00856D47"/>
    <w:rsid w:val="00857DD0"/>
    <w:rsid w:val="00860312"/>
    <w:rsid w:val="00860C31"/>
    <w:rsid w:val="00861489"/>
    <w:rsid w:val="00862955"/>
    <w:rsid w:val="008634CE"/>
    <w:rsid w:val="0086366B"/>
    <w:rsid w:val="008637A6"/>
    <w:rsid w:val="008639AF"/>
    <w:rsid w:val="00864A97"/>
    <w:rsid w:val="00864B46"/>
    <w:rsid w:val="00864FF6"/>
    <w:rsid w:val="00866510"/>
    <w:rsid w:val="0086659D"/>
    <w:rsid w:val="00867881"/>
    <w:rsid w:val="00867EA8"/>
    <w:rsid w:val="00870BC4"/>
    <w:rsid w:val="00870E5B"/>
    <w:rsid w:val="0087218C"/>
    <w:rsid w:val="00872250"/>
    <w:rsid w:val="0087258F"/>
    <w:rsid w:val="008733E5"/>
    <w:rsid w:val="00873690"/>
    <w:rsid w:val="00873AE6"/>
    <w:rsid w:val="008742C5"/>
    <w:rsid w:val="00874F2C"/>
    <w:rsid w:val="008754B4"/>
    <w:rsid w:val="00876B05"/>
    <w:rsid w:val="00876BA9"/>
    <w:rsid w:val="00877B71"/>
    <w:rsid w:val="00877D90"/>
    <w:rsid w:val="00881CB8"/>
    <w:rsid w:val="008826C1"/>
    <w:rsid w:val="00882DEA"/>
    <w:rsid w:val="0088320F"/>
    <w:rsid w:val="00883DFD"/>
    <w:rsid w:val="00884891"/>
    <w:rsid w:val="00884F1C"/>
    <w:rsid w:val="00885671"/>
    <w:rsid w:val="008864E1"/>
    <w:rsid w:val="008865BB"/>
    <w:rsid w:val="00886E31"/>
    <w:rsid w:val="00890587"/>
    <w:rsid w:val="0089062A"/>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5E"/>
    <w:rsid w:val="008A1BF7"/>
    <w:rsid w:val="008A1E45"/>
    <w:rsid w:val="008A2DF4"/>
    <w:rsid w:val="008A3C48"/>
    <w:rsid w:val="008A4302"/>
    <w:rsid w:val="008A47C4"/>
    <w:rsid w:val="008A5B0E"/>
    <w:rsid w:val="008A5E9D"/>
    <w:rsid w:val="008A602D"/>
    <w:rsid w:val="008A6BED"/>
    <w:rsid w:val="008B074F"/>
    <w:rsid w:val="008B0961"/>
    <w:rsid w:val="008B1E0C"/>
    <w:rsid w:val="008B1E21"/>
    <w:rsid w:val="008B2F42"/>
    <w:rsid w:val="008B409C"/>
    <w:rsid w:val="008B4133"/>
    <w:rsid w:val="008B45CC"/>
    <w:rsid w:val="008B591E"/>
    <w:rsid w:val="008B5F05"/>
    <w:rsid w:val="008B6E19"/>
    <w:rsid w:val="008B7570"/>
    <w:rsid w:val="008C0B36"/>
    <w:rsid w:val="008C1AC4"/>
    <w:rsid w:val="008C21BD"/>
    <w:rsid w:val="008C2D00"/>
    <w:rsid w:val="008C336F"/>
    <w:rsid w:val="008C3441"/>
    <w:rsid w:val="008C39F7"/>
    <w:rsid w:val="008C3E7A"/>
    <w:rsid w:val="008C50D7"/>
    <w:rsid w:val="008C52B9"/>
    <w:rsid w:val="008C5424"/>
    <w:rsid w:val="008C55A5"/>
    <w:rsid w:val="008C5EE6"/>
    <w:rsid w:val="008C6686"/>
    <w:rsid w:val="008C6D91"/>
    <w:rsid w:val="008C6F31"/>
    <w:rsid w:val="008C76A0"/>
    <w:rsid w:val="008D1766"/>
    <w:rsid w:val="008D176F"/>
    <w:rsid w:val="008D28BC"/>
    <w:rsid w:val="008D2B0A"/>
    <w:rsid w:val="008D3947"/>
    <w:rsid w:val="008D41DF"/>
    <w:rsid w:val="008D4B6C"/>
    <w:rsid w:val="008D4C9B"/>
    <w:rsid w:val="008D4C9E"/>
    <w:rsid w:val="008D4DD4"/>
    <w:rsid w:val="008D5FFE"/>
    <w:rsid w:val="008D7FE8"/>
    <w:rsid w:val="008E0E7F"/>
    <w:rsid w:val="008E1906"/>
    <w:rsid w:val="008E1CA3"/>
    <w:rsid w:val="008E2848"/>
    <w:rsid w:val="008E397A"/>
    <w:rsid w:val="008E3CCA"/>
    <w:rsid w:val="008E3F22"/>
    <w:rsid w:val="008E41A0"/>
    <w:rsid w:val="008E459F"/>
    <w:rsid w:val="008E5316"/>
    <w:rsid w:val="008E54F7"/>
    <w:rsid w:val="008E5D77"/>
    <w:rsid w:val="008E64EE"/>
    <w:rsid w:val="008E7831"/>
    <w:rsid w:val="008F0A5B"/>
    <w:rsid w:val="008F1BB2"/>
    <w:rsid w:val="008F1C68"/>
    <w:rsid w:val="008F1EC4"/>
    <w:rsid w:val="008F2377"/>
    <w:rsid w:val="008F2599"/>
    <w:rsid w:val="008F3063"/>
    <w:rsid w:val="008F37DD"/>
    <w:rsid w:val="008F3EEE"/>
    <w:rsid w:val="008F474E"/>
    <w:rsid w:val="008F4F3F"/>
    <w:rsid w:val="008F6488"/>
    <w:rsid w:val="008F6A88"/>
    <w:rsid w:val="008F770E"/>
    <w:rsid w:val="00900100"/>
    <w:rsid w:val="0090091A"/>
    <w:rsid w:val="00901C29"/>
    <w:rsid w:val="0090248C"/>
    <w:rsid w:val="00902DC7"/>
    <w:rsid w:val="00903080"/>
    <w:rsid w:val="0090373B"/>
    <w:rsid w:val="0090421F"/>
    <w:rsid w:val="009042BD"/>
    <w:rsid w:val="00904B2B"/>
    <w:rsid w:val="00904FE4"/>
    <w:rsid w:val="009058D7"/>
    <w:rsid w:val="0090639E"/>
    <w:rsid w:val="00906402"/>
    <w:rsid w:val="00906645"/>
    <w:rsid w:val="00906710"/>
    <w:rsid w:val="00906A19"/>
    <w:rsid w:val="00907463"/>
    <w:rsid w:val="00907CA9"/>
    <w:rsid w:val="00907D4F"/>
    <w:rsid w:val="00910715"/>
    <w:rsid w:val="00910FB6"/>
    <w:rsid w:val="00911C16"/>
    <w:rsid w:val="00911CF4"/>
    <w:rsid w:val="00912F7A"/>
    <w:rsid w:val="00914361"/>
    <w:rsid w:val="00915FBF"/>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7057"/>
    <w:rsid w:val="00927401"/>
    <w:rsid w:val="00927740"/>
    <w:rsid w:val="00927985"/>
    <w:rsid w:val="0093387F"/>
    <w:rsid w:val="00933F32"/>
    <w:rsid w:val="00934709"/>
    <w:rsid w:val="00936159"/>
    <w:rsid w:val="00936814"/>
    <w:rsid w:val="0093762F"/>
    <w:rsid w:val="00941A55"/>
    <w:rsid w:val="00943A25"/>
    <w:rsid w:val="00943BE8"/>
    <w:rsid w:val="009446DF"/>
    <w:rsid w:val="00944A98"/>
    <w:rsid w:val="00945411"/>
    <w:rsid w:val="009459E9"/>
    <w:rsid w:val="0094604E"/>
    <w:rsid w:val="009462EB"/>
    <w:rsid w:val="0094697B"/>
    <w:rsid w:val="00946A0F"/>
    <w:rsid w:val="00946F9B"/>
    <w:rsid w:val="00947548"/>
    <w:rsid w:val="00947629"/>
    <w:rsid w:val="00950FAC"/>
    <w:rsid w:val="00951BB8"/>
    <w:rsid w:val="00952669"/>
    <w:rsid w:val="00953854"/>
    <w:rsid w:val="0095591B"/>
    <w:rsid w:val="00956059"/>
    <w:rsid w:val="00956694"/>
    <w:rsid w:val="0095699A"/>
    <w:rsid w:val="00956FA1"/>
    <w:rsid w:val="009570EB"/>
    <w:rsid w:val="0095742D"/>
    <w:rsid w:val="009575EA"/>
    <w:rsid w:val="00960099"/>
    <w:rsid w:val="009614D1"/>
    <w:rsid w:val="00961E5B"/>
    <w:rsid w:val="00962840"/>
    <w:rsid w:val="00963C9F"/>
    <w:rsid w:val="009655ED"/>
    <w:rsid w:val="009657D0"/>
    <w:rsid w:val="00967905"/>
    <w:rsid w:val="00967DFC"/>
    <w:rsid w:val="00970628"/>
    <w:rsid w:val="00971120"/>
    <w:rsid w:val="0097149B"/>
    <w:rsid w:val="00971BEE"/>
    <w:rsid w:val="00972086"/>
    <w:rsid w:val="009725DE"/>
    <w:rsid w:val="00972697"/>
    <w:rsid w:val="00972B84"/>
    <w:rsid w:val="00972F85"/>
    <w:rsid w:val="00973C8F"/>
    <w:rsid w:val="00973EA8"/>
    <w:rsid w:val="00974186"/>
    <w:rsid w:val="00974A0B"/>
    <w:rsid w:val="00976607"/>
    <w:rsid w:val="00976F0D"/>
    <w:rsid w:val="00977061"/>
    <w:rsid w:val="00977E1D"/>
    <w:rsid w:val="009800A8"/>
    <w:rsid w:val="009801FC"/>
    <w:rsid w:val="00980F43"/>
    <w:rsid w:val="009811F5"/>
    <w:rsid w:val="00981DE6"/>
    <w:rsid w:val="0098208F"/>
    <w:rsid w:val="009838BD"/>
    <w:rsid w:val="009838C9"/>
    <w:rsid w:val="00984584"/>
    <w:rsid w:val="0098754A"/>
    <w:rsid w:val="00987A8A"/>
    <w:rsid w:val="00987D7B"/>
    <w:rsid w:val="00990485"/>
    <w:rsid w:val="009905C7"/>
    <w:rsid w:val="00991872"/>
    <w:rsid w:val="009918F2"/>
    <w:rsid w:val="00991DF6"/>
    <w:rsid w:val="0099244D"/>
    <w:rsid w:val="0099269C"/>
    <w:rsid w:val="009935B9"/>
    <w:rsid w:val="00993857"/>
    <w:rsid w:val="009939E4"/>
    <w:rsid w:val="00994FFF"/>
    <w:rsid w:val="00995C88"/>
    <w:rsid w:val="00997EB8"/>
    <w:rsid w:val="009A00E6"/>
    <w:rsid w:val="009A0489"/>
    <w:rsid w:val="009A1217"/>
    <w:rsid w:val="009A2071"/>
    <w:rsid w:val="009A2285"/>
    <w:rsid w:val="009A31FB"/>
    <w:rsid w:val="009A3A11"/>
    <w:rsid w:val="009A3A73"/>
    <w:rsid w:val="009A3A9E"/>
    <w:rsid w:val="009A3F05"/>
    <w:rsid w:val="009A4005"/>
    <w:rsid w:val="009A4E84"/>
    <w:rsid w:val="009A5292"/>
    <w:rsid w:val="009A5C33"/>
    <w:rsid w:val="009A6F89"/>
    <w:rsid w:val="009B0573"/>
    <w:rsid w:val="009B1688"/>
    <w:rsid w:val="009B271C"/>
    <w:rsid w:val="009B298D"/>
    <w:rsid w:val="009B3893"/>
    <w:rsid w:val="009B395E"/>
    <w:rsid w:val="009B3CC7"/>
    <w:rsid w:val="009B52C6"/>
    <w:rsid w:val="009B5633"/>
    <w:rsid w:val="009B5CE9"/>
    <w:rsid w:val="009B6A61"/>
    <w:rsid w:val="009B6ACB"/>
    <w:rsid w:val="009B7A0A"/>
    <w:rsid w:val="009B7B4B"/>
    <w:rsid w:val="009B7C21"/>
    <w:rsid w:val="009C008C"/>
    <w:rsid w:val="009C0306"/>
    <w:rsid w:val="009C13C0"/>
    <w:rsid w:val="009C1B96"/>
    <w:rsid w:val="009C2947"/>
    <w:rsid w:val="009C3054"/>
    <w:rsid w:val="009C35FF"/>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E0D6B"/>
    <w:rsid w:val="009E0E64"/>
    <w:rsid w:val="009E1DB7"/>
    <w:rsid w:val="009E2864"/>
    <w:rsid w:val="009E45EF"/>
    <w:rsid w:val="009E47D6"/>
    <w:rsid w:val="009E4E6E"/>
    <w:rsid w:val="009E5296"/>
    <w:rsid w:val="009E591A"/>
    <w:rsid w:val="009E649A"/>
    <w:rsid w:val="009E6D4F"/>
    <w:rsid w:val="009E79A7"/>
    <w:rsid w:val="009F0116"/>
    <w:rsid w:val="009F02C5"/>
    <w:rsid w:val="009F0BCA"/>
    <w:rsid w:val="009F0F38"/>
    <w:rsid w:val="009F15DD"/>
    <w:rsid w:val="009F197D"/>
    <w:rsid w:val="009F1F29"/>
    <w:rsid w:val="009F1F46"/>
    <w:rsid w:val="009F279A"/>
    <w:rsid w:val="009F3290"/>
    <w:rsid w:val="009F773D"/>
    <w:rsid w:val="009F7E6C"/>
    <w:rsid w:val="00A01F0C"/>
    <w:rsid w:val="00A022A3"/>
    <w:rsid w:val="00A03C43"/>
    <w:rsid w:val="00A04992"/>
    <w:rsid w:val="00A072C2"/>
    <w:rsid w:val="00A11634"/>
    <w:rsid w:val="00A11CB3"/>
    <w:rsid w:val="00A128C6"/>
    <w:rsid w:val="00A13A95"/>
    <w:rsid w:val="00A13ADF"/>
    <w:rsid w:val="00A13F8D"/>
    <w:rsid w:val="00A147AA"/>
    <w:rsid w:val="00A20969"/>
    <w:rsid w:val="00A20D1F"/>
    <w:rsid w:val="00A21BB3"/>
    <w:rsid w:val="00A21D71"/>
    <w:rsid w:val="00A229DC"/>
    <w:rsid w:val="00A22B78"/>
    <w:rsid w:val="00A22F73"/>
    <w:rsid w:val="00A2302E"/>
    <w:rsid w:val="00A232DE"/>
    <w:rsid w:val="00A23763"/>
    <w:rsid w:val="00A23F4B"/>
    <w:rsid w:val="00A246F7"/>
    <w:rsid w:val="00A250CD"/>
    <w:rsid w:val="00A25AE5"/>
    <w:rsid w:val="00A26442"/>
    <w:rsid w:val="00A27384"/>
    <w:rsid w:val="00A27D92"/>
    <w:rsid w:val="00A30239"/>
    <w:rsid w:val="00A311A3"/>
    <w:rsid w:val="00A314CC"/>
    <w:rsid w:val="00A31A92"/>
    <w:rsid w:val="00A320B5"/>
    <w:rsid w:val="00A32D20"/>
    <w:rsid w:val="00A333B9"/>
    <w:rsid w:val="00A334FF"/>
    <w:rsid w:val="00A348C9"/>
    <w:rsid w:val="00A34F44"/>
    <w:rsid w:val="00A3506D"/>
    <w:rsid w:val="00A350BF"/>
    <w:rsid w:val="00A3525F"/>
    <w:rsid w:val="00A35540"/>
    <w:rsid w:val="00A35A63"/>
    <w:rsid w:val="00A37002"/>
    <w:rsid w:val="00A37E03"/>
    <w:rsid w:val="00A40A6F"/>
    <w:rsid w:val="00A40DD9"/>
    <w:rsid w:val="00A41407"/>
    <w:rsid w:val="00A414BC"/>
    <w:rsid w:val="00A415A5"/>
    <w:rsid w:val="00A41857"/>
    <w:rsid w:val="00A41A0D"/>
    <w:rsid w:val="00A4223C"/>
    <w:rsid w:val="00A42A5A"/>
    <w:rsid w:val="00A4355E"/>
    <w:rsid w:val="00A439CC"/>
    <w:rsid w:val="00A43A1F"/>
    <w:rsid w:val="00A43CC1"/>
    <w:rsid w:val="00A43DB0"/>
    <w:rsid w:val="00A44457"/>
    <w:rsid w:val="00A453D1"/>
    <w:rsid w:val="00A455B2"/>
    <w:rsid w:val="00A455B6"/>
    <w:rsid w:val="00A473BE"/>
    <w:rsid w:val="00A500C1"/>
    <w:rsid w:val="00A503A7"/>
    <w:rsid w:val="00A50529"/>
    <w:rsid w:val="00A50C65"/>
    <w:rsid w:val="00A50F29"/>
    <w:rsid w:val="00A513D2"/>
    <w:rsid w:val="00A5179A"/>
    <w:rsid w:val="00A520D9"/>
    <w:rsid w:val="00A5263A"/>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DA0"/>
    <w:rsid w:val="00A6515E"/>
    <w:rsid w:val="00A653CD"/>
    <w:rsid w:val="00A657A0"/>
    <w:rsid w:val="00A65E21"/>
    <w:rsid w:val="00A66A37"/>
    <w:rsid w:val="00A66BB9"/>
    <w:rsid w:val="00A676DA"/>
    <w:rsid w:val="00A71A3D"/>
    <w:rsid w:val="00A71C93"/>
    <w:rsid w:val="00A72415"/>
    <w:rsid w:val="00A7278B"/>
    <w:rsid w:val="00A7327C"/>
    <w:rsid w:val="00A733A1"/>
    <w:rsid w:val="00A7362F"/>
    <w:rsid w:val="00A748B6"/>
    <w:rsid w:val="00A74A77"/>
    <w:rsid w:val="00A74F39"/>
    <w:rsid w:val="00A76307"/>
    <w:rsid w:val="00A76466"/>
    <w:rsid w:val="00A769F4"/>
    <w:rsid w:val="00A77632"/>
    <w:rsid w:val="00A77DD6"/>
    <w:rsid w:val="00A806F8"/>
    <w:rsid w:val="00A80C64"/>
    <w:rsid w:val="00A82519"/>
    <w:rsid w:val="00A8299D"/>
    <w:rsid w:val="00A83019"/>
    <w:rsid w:val="00A8488E"/>
    <w:rsid w:val="00A84BA8"/>
    <w:rsid w:val="00A8503D"/>
    <w:rsid w:val="00A85391"/>
    <w:rsid w:val="00A857A3"/>
    <w:rsid w:val="00A85FEC"/>
    <w:rsid w:val="00A869AE"/>
    <w:rsid w:val="00A871AE"/>
    <w:rsid w:val="00A87566"/>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A052B"/>
    <w:rsid w:val="00AA06C1"/>
    <w:rsid w:val="00AA1185"/>
    <w:rsid w:val="00AA1B0E"/>
    <w:rsid w:val="00AA2306"/>
    <w:rsid w:val="00AA253D"/>
    <w:rsid w:val="00AA3175"/>
    <w:rsid w:val="00AA3DE9"/>
    <w:rsid w:val="00AA431B"/>
    <w:rsid w:val="00AA460C"/>
    <w:rsid w:val="00AA47B6"/>
    <w:rsid w:val="00AA6258"/>
    <w:rsid w:val="00AA6C6E"/>
    <w:rsid w:val="00AB013C"/>
    <w:rsid w:val="00AB0DCA"/>
    <w:rsid w:val="00AB2545"/>
    <w:rsid w:val="00AB25B6"/>
    <w:rsid w:val="00AB2B36"/>
    <w:rsid w:val="00AB49D4"/>
    <w:rsid w:val="00AB4D89"/>
    <w:rsid w:val="00AB5B6D"/>
    <w:rsid w:val="00AB5C58"/>
    <w:rsid w:val="00AB7379"/>
    <w:rsid w:val="00AC163B"/>
    <w:rsid w:val="00AC24CA"/>
    <w:rsid w:val="00AC2BC1"/>
    <w:rsid w:val="00AC316C"/>
    <w:rsid w:val="00AC3602"/>
    <w:rsid w:val="00AC4CBD"/>
    <w:rsid w:val="00AC4D5E"/>
    <w:rsid w:val="00AC4F60"/>
    <w:rsid w:val="00AC5690"/>
    <w:rsid w:val="00AC5CA7"/>
    <w:rsid w:val="00AC5E1D"/>
    <w:rsid w:val="00AC5F4D"/>
    <w:rsid w:val="00AC6058"/>
    <w:rsid w:val="00AC7634"/>
    <w:rsid w:val="00AC77F9"/>
    <w:rsid w:val="00AC782C"/>
    <w:rsid w:val="00AD0272"/>
    <w:rsid w:val="00AD0672"/>
    <w:rsid w:val="00AD1489"/>
    <w:rsid w:val="00AD4185"/>
    <w:rsid w:val="00AD4698"/>
    <w:rsid w:val="00AD4A42"/>
    <w:rsid w:val="00AD4E3F"/>
    <w:rsid w:val="00AD50D7"/>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D09"/>
    <w:rsid w:val="00AE7C24"/>
    <w:rsid w:val="00AF0100"/>
    <w:rsid w:val="00AF1E22"/>
    <w:rsid w:val="00AF20BE"/>
    <w:rsid w:val="00AF20E0"/>
    <w:rsid w:val="00AF22EF"/>
    <w:rsid w:val="00AF2BBC"/>
    <w:rsid w:val="00AF2E77"/>
    <w:rsid w:val="00AF34C0"/>
    <w:rsid w:val="00AF37BF"/>
    <w:rsid w:val="00AF3F27"/>
    <w:rsid w:val="00AF4261"/>
    <w:rsid w:val="00AF4F48"/>
    <w:rsid w:val="00AF6FDF"/>
    <w:rsid w:val="00AF722F"/>
    <w:rsid w:val="00AF7915"/>
    <w:rsid w:val="00AF7A7C"/>
    <w:rsid w:val="00B01537"/>
    <w:rsid w:val="00B01D47"/>
    <w:rsid w:val="00B01DEA"/>
    <w:rsid w:val="00B02070"/>
    <w:rsid w:val="00B02C41"/>
    <w:rsid w:val="00B03269"/>
    <w:rsid w:val="00B03346"/>
    <w:rsid w:val="00B03907"/>
    <w:rsid w:val="00B0395A"/>
    <w:rsid w:val="00B048DD"/>
    <w:rsid w:val="00B04F1D"/>
    <w:rsid w:val="00B05CDB"/>
    <w:rsid w:val="00B06658"/>
    <w:rsid w:val="00B074E1"/>
    <w:rsid w:val="00B07934"/>
    <w:rsid w:val="00B07C95"/>
    <w:rsid w:val="00B07ED3"/>
    <w:rsid w:val="00B11574"/>
    <w:rsid w:val="00B121BB"/>
    <w:rsid w:val="00B12341"/>
    <w:rsid w:val="00B1334B"/>
    <w:rsid w:val="00B13521"/>
    <w:rsid w:val="00B13A08"/>
    <w:rsid w:val="00B13B99"/>
    <w:rsid w:val="00B1434E"/>
    <w:rsid w:val="00B147CF"/>
    <w:rsid w:val="00B14EE6"/>
    <w:rsid w:val="00B1647C"/>
    <w:rsid w:val="00B16836"/>
    <w:rsid w:val="00B1714B"/>
    <w:rsid w:val="00B2231B"/>
    <w:rsid w:val="00B22C17"/>
    <w:rsid w:val="00B23577"/>
    <w:rsid w:val="00B23957"/>
    <w:rsid w:val="00B254B1"/>
    <w:rsid w:val="00B25DD2"/>
    <w:rsid w:val="00B26D4F"/>
    <w:rsid w:val="00B303B1"/>
    <w:rsid w:val="00B30E6C"/>
    <w:rsid w:val="00B31338"/>
    <w:rsid w:val="00B316E7"/>
    <w:rsid w:val="00B31838"/>
    <w:rsid w:val="00B3201F"/>
    <w:rsid w:val="00B327E0"/>
    <w:rsid w:val="00B32BAD"/>
    <w:rsid w:val="00B33BFF"/>
    <w:rsid w:val="00B3447C"/>
    <w:rsid w:val="00B34E64"/>
    <w:rsid w:val="00B35D2F"/>
    <w:rsid w:val="00B37D10"/>
    <w:rsid w:val="00B403CE"/>
    <w:rsid w:val="00B408B6"/>
    <w:rsid w:val="00B4132D"/>
    <w:rsid w:val="00B41407"/>
    <w:rsid w:val="00B41792"/>
    <w:rsid w:val="00B41EF1"/>
    <w:rsid w:val="00B42115"/>
    <w:rsid w:val="00B421F6"/>
    <w:rsid w:val="00B4373C"/>
    <w:rsid w:val="00B43C9E"/>
    <w:rsid w:val="00B44104"/>
    <w:rsid w:val="00B45AC0"/>
    <w:rsid w:val="00B46463"/>
    <w:rsid w:val="00B477A2"/>
    <w:rsid w:val="00B51C87"/>
    <w:rsid w:val="00B51EAF"/>
    <w:rsid w:val="00B52589"/>
    <w:rsid w:val="00B52808"/>
    <w:rsid w:val="00B52B63"/>
    <w:rsid w:val="00B53C1E"/>
    <w:rsid w:val="00B53DE9"/>
    <w:rsid w:val="00B542DA"/>
    <w:rsid w:val="00B5430B"/>
    <w:rsid w:val="00B54B62"/>
    <w:rsid w:val="00B54D00"/>
    <w:rsid w:val="00B55018"/>
    <w:rsid w:val="00B55688"/>
    <w:rsid w:val="00B57FA6"/>
    <w:rsid w:val="00B60737"/>
    <w:rsid w:val="00B60976"/>
    <w:rsid w:val="00B60F4E"/>
    <w:rsid w:val="00B61D15"/>
    <w:rsid w:val="00B630EB"/>
    <w:rsid w:val="00B651F9"/>
    <w:rsid w:val="00B65378"/>
    <w:rsid w:val="00B655DC"/>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FF5"/>
    <w:rsid w:val="00B77E8B"/>
    <w:rsid w:val="00B807FA"/>
    <w:rsid w:val="00B80BD3"/>
    <w:rsid w:val="00B81CDC"/>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C40"/>
    <w:rsid w:val="00B94DD3"/>
    <w:rsid w:val="00B9626D"/>
    <w:rsid w:val="00B9657B"/>
    <w:rsid w:val="00B96C30"/>
    <w:rsid w:val="00B97276"/>
    <w:rsid w:val="00B97394"/>
    <w:rsid w:val="00B9756C"/>
    <w:rsid w:val="00B97D93"/>
    <w:rsid w:val="00BA024A"/>
    <w:rsid w:val="00BA0E4A"/>
    <w:rsid w:val="00BA1403"/>
    <w:rsid w:val="00BA18ED"/>
    <w:rsid w:val="00BA300D"/>
    <w:rsid w:val="00BA308C"/>
    <w:rsid w:val="00BA431B"/>
    <w:rsid w:val="00BA4BBE"/>
    <w:rsid w:val="00BA5169"/>
    <w:rsid w:val="00BA54C9"/>
    <w:rsid w:val="00BA54D4"/>
    <w:rsid w:val="00BA5BE9"/>
    <w:rsid w:val="00BA66DB"/>
    <w:rsid w:val="00BA67AC"/>
    <w:rsid w:val="00BA6B66"/>
    <w:rsid w:val="00BA6CFC"/>
    <w:rsid w:val="00BA6E48"/>
    <w:rsid w:val="00BA79A3"/>
    <w:rsid w:val="00BB02BC"/>
    <w:rsid w:val="00BB053D"/>
    <w:rsid w:val="00BB10A6"/>
    <w:rsid w:val="00BB186C"/>
    <w:rsid w:val="00BB2A09"/>
    <w:rsid w:val="00BB37EB"/>
    <w:rsid w:val="00BB3FD1"/>
    <w:rsid w:val="00BB4FFC"/>
    <w:rsid w:val="00BB606B"/>
    <w:rsid w:val="00BB67C4"/>
    <w:rsid w:val="00BB7DE8"/>
    <w:rsid w:val="00BC04A9"/>
    <w:rsid w:val="00BC0EC6"/>
    <w:rsid w:val="00BC0F9B"/>
    <w:rsid w:val="00BC36C7"/>
    <w:rsid w:val="00BC501A"/>
    <w:rsid w:val="00BC5B46"/>
    <w:rsid w:val="00BC6DBA"/>
    <w:rsid w:val="00BC767B"/>
    <w:rsid w:val="00BD037A"/>
    <w:rsid w:val="00BD06A3"/>
    <w:rsid w:val="00BD0855"/>
    <w:rsid w:val="00BD13E5"/>
    <w:rsid w:val="00BD189C"/>
    <w:rsid w:val="00BD1B58"/>
    <w:rsid w:val="00BD1DE6"/>
    <w:rsid w:val="00BD3259"/>
    <w:rsid w:val="00BD3C08"/>
    <w:rsid w:val="00BD4201"/>
    <w:rsid w:val="00BD4276"/>
    <w:rsid w:val="00BD48FB"/>
    <w:rsid w:val="00BD4CC6"/>
    <w:rsid w:val="00BD547E"/>
    <w:rsid w:val="00BD566E"/>
    <w:rsid w:val="00BD65B8"/>
    <w:rsid w:val="00BD6D80"/>
    <w:rsid w:val="00BD7583"/>
    <w:rsid w:val="00BD7699"/>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1D14"/>
    <w:rsid w:val="00BF2218"/>
    <w:rsid w:val="00BF439C"/>
    <w:rsid w:val="00BF4A1A"/>
    <w:rsid w:val="00BF4D4A"/>
    <w:rsid w:val="00BF4E92"/>
    <w:rsid w:val="00BF539E"/>
    <w:rsid w:val="00BF546F"/>
    <w:rsid w:val="00BF6A98"/>
    <w:rsid w:val="00BF77F1"/>
    <w:rsid w:val="00C0002B"/>
    <w:rsid w:val="00C007C2"/>
    <w:rsid w:val="00C008FD"/>
    <w:rsid w:val="00C00FCF"/>
    <w:rsid w:val="00C0245B"/>
    <w:rsid w:val="00C04011"/>
    <w:rsid w:val="00C0412B"/>
    <w:rsid w:val="00C0426B"/>
    <w:rsid w:val="00C045DF"/>
    <w:rsid w:val="00C04DC0"/>
    <w:rsid w:val="00C0500F"/>
    <w:rsid w:val="00C052D8"/>
    <w:rsid w:val="00C05371"/>
    <w:rsid w:val="00C06531"/>
    <w:rsid w:val="00C0736B"/>
    <w:rsid w:val="00C07D22"/>
    <w:rsid w:val="00C1010E"/>
    <w:rsid w:val="00C11819"/>
    <w:rsid w:val="00C11CF6"/>
    <w:rsid w:val="00C12C8D"/>
    <w:rsid w:val="00C1302D"/>
    <w:rsid w:val="00C1349F"/>
    <w:rsid w:val="00C13E8E"/>
    <w:rsid w:val="00C14160"/>
    <w:rsid w:val="00C14845"/>
    <w:rsid w:val="00C14999"/>
    <w:rsid w:val="00C15220"/>
    <w:rsid w:val="00C154F7"/>
    <w:rsid w:val="00C156CA"/>
    <w:rsid w:val="00C15735"/>
    <w:rsid w:val="00C1638C"/>
    <w:rsid w:val="00C166AE"/>
    <w:rsid w:val="00C16FDC"/>
    <w:rsid w:val="00C17245"/>
    <w:rsid w:val="00C20F41"/>
    <w:rsid w:val="00C20FB2"/>
    <w:rsid w:val="00C211B0"/>
    <w:rsid w:val="00C21DD1"/>
    <w:rsid w:val="00C21F2D"/>
    <w:rsid w:val="00C24629"/>
    <w:rsid w:val="00C25465"/>
    <w:rsid w:val="00C25F19"/>
    <w:rsid w:val="00C2697B"/>
    <w:rsid w:val="00C26D43"/>
    <w:rsid w:val="00C26F38"/>
    <w:rsid w:val="00C27676"/>
    <w:rsid w:val="00C27A15"/>
    <w:rsid w:val="00C30349"/>
    <w:rsid w:val="00C325D1"/>
    <w:rsid w:val="00C32B62"/>
    <w:rsid w:val="00C32CEB"/>
    <w:rsid w:val="00C34197"/>
    <w:rsid w:val="00C34D9F"/>
    <w:rsid w:val="00C35173"/>
    <w:rsid w:val="00C35292"/>
    <w:rsid w:val="00C35610"/>
    <w:rsid w:val="00C36552"/>
    <w:rsid w:val="00C36870"/>
    <w:rsid w:val="00C36EA4"/>
    <w:rsid w:val="00C40B12"/>
    <w:rsid w:val="00C410EF"/>
    <w:rsid w:val="00C41327"/>
    <w:rsid w:val="00C4234A"/>
    <w:rsid w:val="00C43C43"/>
    <w:rsid w:val="00C4413E"/>
    <w:rsid w:val="00C44272"/>
    <w:rsid w:val="00C45FFA"/>
    <w:rsid w:val="00C46548"/>
    <w:rsid w:val="00C474CF"/>
    <w:rsid w:val="00C47595"/>
    <w:rsid w:val="00C5076E"/>
    <w:rsid w:val="00C5116C"/>
    <w:rsid w:val="00C524BA"/>
    <w:rsid w:val="00C531A5"/>
    <w:rsid w:val="00C546FC"/>
    <w:rsid w:val="00C54ABD"/>
    <w:rsid w:val="00C54E56"/>
    <w:rsid w:val="00C55C3A"/>
    <w:rsid w:val="00C55C77"/>
    <w:rsid w:val="00C562A9"/>
    <w:rsid w:val="00C563F6"/>
    <w:rsid w:val="00C574D5"/>
    <w:rsid w:val="00C57649"/>
    <w:rsid w:val="00C61207"/>
    <w:rsid w:val="00C62151"/>
    <w:rsid w:val="00C6333F"/>
    <w:rsid w:val="00C638DB"/>
    <w:rsid w:val="00C63C7E"/>
    <w:rsid w:val="00C63ECD"/>
    <w:rsid w:val="00C64F2D"/>
    <w:rsid w:val="00C65194"/>
    <w:rsid w:val="00C66099"/>
    <w:rsid w:val="00C660DD"/>
    <w:rsid w:val="00C668F0"/>
    <w:rsid w:val="00C6794C"/>
    <w:rsid w:val="00C67C1A"/>
    <w:rsid w:val="00C67DAC"/>
    <w:rsid w:val="00C71CB6"/>
    <w:rsid w:val="00C724B9"/>
    <w:rsid w:val="00C72540"/>
    <w:rsid w:val="00C72BF5"/>
    <w:rsid w:val="00C72D74"/>
    <w:rsid w:val="00C73F32"/>
    <w:rsid w:val="00C74B67"/>
    <w:rsid w:val="00C74E26"/>
    <w:rsid w:val="00C75158"/>
    <w:rsid w:val="00C76B93"/>
    <w:rsid w:val="00C76CD6"/>
    <w:rsid w:val="00C772CA"/>
    <w:rsid w:val="00C8075F"/>
    <w:rsid w:val="00C8153C"/>
    <w:rsid w:val="00C81B50"/>
    <w:rsid w:val="00C8264F"/>
    <w:rsid w:val="00C83254"/>
    <w:rsid w:val="00C84784"/>
    <w:rsid w:val="00C86157"/>
    <w:rsid w:val="00C86457"/>
    <w:rsid w:val="00C867B9"/>
    <w:rsid w:val="00C86820"/>
    <w:rsid w:val="00C87462"/>
    <w:rsid w:val="00C90253"/>
    <w:rsid w:val="00C944F4"/>
    <w:rsid w:val="00C9472A"/>
    <w:rsid w:val="00C948E9"/>
    <w:rsid w:val="00C96085"/>
    <w:rsid w:val="00C96244"/>
    <w:rsid w:val="00CA180C"/>
    <w:rsid w:val="00CA2464"/>
    <w:rsid w:val="00CA2580"/>
    <w:rsid w:val="00CA2B33"/>
    <w:rsid w:val="00CA2FD2"/>
    <w:rsid w:val="00CA338E"/>
    <w:rsid w:val="00CA4400"/>
    <w:rsid w:val="00CA4D60"/>
    <w:rsid w:val="00CA4FCC"/>
    <w:rsid w:val="00CA5B75"/>
    <w:rsid w:val="00CA66F2"/>
    <w:rsid w:val="00CA7B26"/>
    <w:rsid w:val="00CA7F9C"/>
    <w:rsid w:val="00CB1CBE"/>
    <w:rsid w:val="00CB1CD9"/>
    <w:rsid w:val="00CB217A"/>
    <w:rsid w:val="00CB22B2"/>
    <w:rsid w:val="00CB3121"/>
    <w:rsid w:val="00CB3850"/>
    <w:rsid w:val="00CB3CC2"/>
    <w:rsid w:val="00CB5333"/>
    <w:rsid w:val="00CB5463"/>
    <w:rsid w:val="00CB5697"/>
    <w:rsid w:val="00CB65C6"/>
    <w:rsid w:val="00CB705E"/>
    <w:rsid w:val="00CB7291"/>
    <w:rsid w:val="00CB772F"/>
    <w:rsid w:val="00CB7DC8"/>
    <w:rsid w:val="00CC1B90"/>
    <w:rsid w:val="00CC340C"/>
    <w:rsid w:val="00CC3EE2"/>
    <w:rsid w:val="00CC44E0"/>
    <w:rsid w:val="00CC4A08"/>
    <w:rsid w:val="00CC4F30"/>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C94"/>
    <w:rsid w:val="00CE154E"/>
    <w:rsid w:val="00CE169C"/>
    <w:rsid w:val="00CE18F1"/>
    <w:rsid w:val="00CE1CCD"/>
    <w:rsid w:val="00CE29EB"/>
    <w:rsid w:val="00CE3654"/>
    <w:rsid w:val="00CE37F0"/>
    <w:rsid w:val="00CE3A17"/>
    <w:rsid w:val="00CE3A6B"/>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80A"/>
    <w:rsid w:val="00CF6229"/>
    <w:rsid w:val="00CF63C4"/>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1173"/>
    <w:rsid w:val="00D11317"/>
    <w:rsid w:val="00D11E9C"/>
    <w:rsid w:val="00D125B6"/>
    <w:rsid w:val="00D12828"/>
    <w:rsid w:val="00D13A83"/>
    <w:rsid w:val="00D147A6"/>
    <w:rsid w:val="00D147E5"/>
    <w:rsid w:val="00D1513E"/>
    <w:rsid w:val="00D157F9"/>
    <w:rsid w:val="00D1640F"/>
    <w:rsid w:val="00D17926"/>
    <w:rsid w:val="00D17E32"/>
    <w:rsid w:val="00D20386"/>
    <w:rsid w:val="00D20AC8"/>
    <w:rsid w:val="00D20DD0"/>
    <w:rsid w:val="00D21C5A"/>
    <w:rsid w:val="00D22D5D"/>
    <w:rsid w:val="00D22E7D"/>
    <w:rsid w:val="00D23BEF"/>
    <w:rsid w:val="00D23E2B"/>
    <w:rsid w:val="00D2513C"/>
    <w:rsid w:val="00D26F3F"/>
    <w:rsid w:val="00D27616"/>
    <w:rsid w:val="00D27D74"/>
    <w:rsid w:val="00D30177"/>
    <w:rsid w:val="00D30B47"/>
    <w:rsid w:val="00D30DDE"/>
    <w:rsid w:val="00D3166D"/>
    <w:rsid w:val="00D32211"/>
    <w:rsid w:val="00D32374"/>
    <w:rsid w:val="00D32C8F"/>
    <w:rsid w:val="00D33BA2"/>
    <w:rsid w:val="00D3435C"/>
    <w:rsid w:val="00D3454F"/>
    <w:rsid w:val="00D34CFC"/>
    <w:rsid w:val="00D351EA"/>
    <w:rsid w:val="00D3563D"/>
    <w:rsid w:val="00D36A9E"/>
    <w:rsid w:val="00D36C0D"/>
    <w:rsid w:val="00D37321"/>
    <w:rsid w:val="00D37795"/>
    <w:rsid w:val="00D379D2"/>
    <w:rsid w:val="00D40288"/>
    <w:rsid w:val="00D402B2"/>
    <w:rsid w:val="00D40DB8"/>
    <w:rsid w:val="00D411AF"/>
    <w:rsid w:val="00D41219"/>
    <w:rsid w:val="00D41381"/>
    <w:rsid w:val="00D413AF"/>
    <w:rsid w:val="00D416F0"/>
    <w:rsid w:val="00D41AD9"/>
    <w:rsid w:val="00D42044"/>
    <w:rsid w:val="00D4214D"/>
    <w:rsid w:val="00D421F5"/>
    <w:rsid w:val="00D422F3"/>
    <w:rsid w:val="00D42405"/>
    <w:rsid w:val="00D4278F"/>
    <w:rsid w:val="00D42D58"/>
    <w:rsid w:val="00D43403"/>
    <w:rsid w:val="00D43914"/>
    <w:rsid w:val="00D45681"/>
    <w:rsid w:val="00D45E0F"/>
    <w:rsid w:val="00D4606E"/>
    <w:rsid w:val="00D466F6"/>
    <w:rsid w:val="00D47A01"/>
    <w:rsid w:val="00D500E9"/>
    <w:rsid w:val="00D503CE"/>
    <w:rsid w:val="00D50813"/>
    <w:rsid w:val="00D50A6B"/>
    <w:rsid w:val="00D51593"/>
    <w:rsid w:val="00D51BBE"/>
    <w:rsid w:val="00D5270B"/>
    <w:rsid w:val="00D52A06"/>
    <w:rsid w:val="00D52F45"/>
    <w:rsid w:val="00D5489E"/>
    <w:rsid w:val="00D56F27"/>
    <w:rsid w:val="00D6061D"/>
    <w:rsid w:val="00D60937"/>
    <w:rsid w:val="00D61541"/>
    <w:rsid w:val="00D6166E"/>
    <w:rsid w:val="00D62E71"/>
    <w:rsid w:val="00D63E6A"/>
    <w:rsid w:val="00D6430D"/>
    <w:rsid w:val="00D64447"/>
    <w:rsid w:val="00D65AE4"/>
    <w:rsid w:val="00D65D2F"/>
    <w:rsid w:val="00D66188"/>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94F"/>
    <w:rsid w:val="00D74D71"/>
    <w:rsid w:val="00D74E9D"/>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C89"/>
    <w:rsid w:val="00D901DB"/>
    <w:rsid w:val="00D90D88"/>
    <w:rsid w:val="00D92479"/>
    <w:rsid w:val="00D9297F"/>
    <w:rsid w:val="00D94CC5"/>
    <w:rsid w:val="00D9538E"/>
    <w:rsid w:val="00D95481"/>
    <w:rsid w:val="00D95A41"/>
    <w:rsid w:val="00D95AF3"/>
    <w:rsid w:val="00DA0238"/>
    <w:rsid w:val="00DA34D2"/>
    <w:rsid w:val="00DA4444"/>
    <w:rsid w:val="00DA6671"/>
    <w:rsid w:val="00DA69A1"/>
    <w:rsid w:val="00DA7973"/>
    <w:rsid w:val="00DB03BE"/>
    <w:rsid w:val="00DB151D"/>
    <w:rsid w:val="00DB1C24"/>
    <w:rsid w:val="00DB23D1"/>
    <w:rsid w:val="00DB34AA"/>
    <w:rsid w:val="00DB3C9B"/>
    <w:rsid w:val="00DB3CE1"/>
    <w:rsid w:val="00DB41E2"/>
    <w:rsid w:val="00DB4369"/>
    <w:rsid w:val="00DB4952"/>
    <w:rsid w:val="00DB4B09"/>
    <w:rsid w:val="00DB538F"/>
    <w:rsid w:val="00DB5454"/>
    <w:rsid w:val="00DB57D7"/>
    <w:rsid w:val="00DB5856"/>
    <w:rsid w:val="00DB6038"/>
    <w:rsid w:val="00DB60D6"/>
    <w:rsid w:val="00DB689C"/>
    <w:rsid w:val="00DB71D7"/>
    <w:rsid w:val="00DB7C0C"/>
    <w:rsid w:val="00DB7FB2"/>
    <w:rsid w:val="00DC0D4A"/>
    <w:rsid w:val="00DC0DE2"/>
    <w:rsid w:val="00DC0F4E"/>
    <w:rsid w:val="00DC125F"/>
    <w:rsid w:val="00DC34B6"/>
    <w:rsid w:val="00DC368F"/>
    <w:rsid w:val="00DC451F"/>
    <w:rsid w:val="00DC46C4"/>
    <w:rsid w:val="00DC4BCD"/>
    <w:rsid w:val="00DC5E22"/>
    <w:rsid w:val="00DC5EC9"/>
    <w:rsid w:val="00DC5FFA"/>
    <w:rsid w:val="00DC62C8"/>
    <w:rsid w:val="00DC6A6A"/>
    <w:rsid w:val="00DC6E74"/>
    <w:rsid w:val="00DC718F"/>
    <w:rsid w:val="00DC7A13"/>
    <w:rsid w:val="00DD0157"/>
    <w:rsid w:val="00DD0461"/>
    <w:rsid w:val="00DD0A0B"/>
    <w:rsid w:val="00DD0F45"/>
    <w:rsid w:val="00DD1174"/>
    <w:rsid w:val="00DD15DF"/>
    <w:rsid w:val="00DD1E55"/>
    <w:rsid w:val="00DD24B1"/>
    <w:rsid w:val="00DD27AF"/>
    <w:rsid w:val="00DD2A24"/>
    <w:rsid w:val="00DD5CBE"/>
    <w:rsid w:val="00DD6E41"/>
    <w:rsid w:val="00DD6EA6"/>
    <w:rsid w:val="00DD7DBA"/>
    <w:rsid w:val="00DE04BF"/>
    <w:rsid w:val="00DE0928"/>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CD1"/>
    <w:rsid w:val="00DF5AF7"/>
    <w:rsid w:val="00DF6A65"/>
    <w:rsid w:val="00DF6DDC"/>
    <w:rsid w:val="00DF6F24"/>
    <w:rsid w:val="00DF7C37"/>
    <w:rsid w:val="00E007E3"/>
    <w:rsid w:val="00E011F9"/>
    <w:rsid w:val="00E015CC"/>
    <w:rsid w:val="00E01816"/>
    <w:rsid w:val="00E01C56"/>
    <w:rsid w:val="00E01FFD"/>
    <w:rsid w:val="00E02078"/>
    <w:rsid w:val="00E02978"/>
    <w:rsid w:val="00E02A94"/>
    <w:rsid w:val="00E05E3C"/>
    <w:rsid w:val="00E061CF"/>
    <w:rsid w:val="00E06B0F"/>
    <w:rsid w:val="00E06CD6"/>
    <w:rsid w:val="00E07CBF"/>
    <w:rsid w:val="00E07CCD"/>
    <w:rsid w:val="00E107BF"/>
    <w:rsid w:val="00E10BC4"/>
    <w:rsid w:val="00E11444"/>
    <w:rsid w:val="00E11F8F"/>
    <w:rsid w:val="00E12070"/>
    <w:rsid w:val="00E12952"/>
    <w:rsid w:val="00E12F06"/>
    <w:rsid w:val="00E140A6"/>
    <w:rsid w:val="00E1415D"/>
    <w:rsid w:val="00E153A2"/>
    <w:rsid w:val="00E171C5"/>
    <w:rsid w:val="00E20E1E"/>
    <w:rsid w:val="00E213BD"/>
    <w:rsid w:val="00E218AD"/>
    <w:rsid w:val="00E22489"/>
    <w:rsid w:val="00E23A2C"/>
    <w:rsid w:val="00E23A63"/>
    <w:rsid w:val="00E23B75"/>
    <w:rsid w:val="00E24B85"/>
    <w:rsid w:val="00E250DF"/>
    <w:rsid w:val="00E2595F"/>
    <w:rsid w:val="00E25F7A"/>
    <w:rsid w:val="00E2676D"/>
    <w:rsid w:val="00E26E11"/>
    <w:rsid w:val="00E305BB"/>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7D2"/>
    <w:rsid w:val="00E43BF9"/>
    <w:rsid w:val="00E45900"/>
    <w:rsid w:val="00E46BC4"/>
    <w:rsid w:val="00E47BC6"/>
    <w:rsid w:val="00E50D86"/>
    <w:rsid w:val="00E51930"/>
    <w:rsid w:val="00E541A1"/>
    <w:rsid w:val="00E5422C"/>
    <w:rsid w:val="00E54417"/>
    <w:rsid w:val="00E54543"/>
    <w:rsid w:val="00E5538A"/>
    <w:rsid w:val="00E55726"/>
    <w:rsid w:val="00E55751"/>
    <w:rsid w:val="00E569A8"/>
    <w:rsid w:val="00E6001F"/>
    <w:rsid w:val="00E60BDC"/>
    <w:rsid w:val="00E61C22"/>
    <w:rsid w:val="00E62501"/>
    <w:rsid w:val="00E627CA"/>
    <w:rsid w:val="00E62A47"/>
    <w:rsid w:val="00E633CC"/>
    <w:rsid w:val="00E637A2"/>
    <w:rsid w:val="00E63886"/>
    <w:rsid w:val="00E650B0"/>
    <w:rsid w:val="00E658CC"/>
    <w:rsid w:val="00E659E5"/>
    <w:rsid w:val="00E65E09"/>
    <w:rsid w:val="00E6661E"/>
    <w:rsid w:val="00E66F56"/>
    <w:rsid w:val="00E70704"/>
    <w:rsid w:val="00E7086F"/>
    <w:rsid w:val="00E73690"/>
    <w:rsid w:val="00E7398E"/>
    <w:rsid w:val="00E73FD3"/>
    <w:rsid w:val="00E741F7"/>
    <w:rsid w:val="00E75583"/>
    <w:rsid w:val="00E75E0E"/>
    <w:rsid w:val="00E776C1"/>
    <w:rsid w:val="00E806EB"/>
    <w:rsid w:val="00E81C0C"/>
    <w:rsid w:val="00E81D8D"/>
    <w:rsid w:val="00E81E70"/>
    <w:rsid w:val="00E82B94"/>
    <w:rsid w:val="00E83558"/>
    <w:rsid w:val="00E8361C"/>
    <w:rsid w:val="00E840D2"/>
    <w:rsid w:val="00E84D9B"/>
    <w:rsid w:val="00E86066"/>
    <w:rsid w:val="00E86917"/>
    <w:rsid w:val="00E87AEC"/>
    <w:rsid w:val="00E87EF7"/>
    <w:rsid w:val="00E87EFB"/>
    <w:rsid w:val="00E905FF"/>
    <w:rsid w:val="00E90D8C"/>
    <w:rsid w:val="00E918C1"/>
    <w:rsid w:val="00E926A3"/>
    <w:rsid w:val="00E92737"/>
    <w:rsid w:val="00E9281B"/>
    <w:rsid w:val="00E933D3"/>
    <w:rsid w:val="00E938BE"/>
    <w:rsid w:val="00E93E61"/>
    <w:rsid w:val="00E944D0"/>
    <w:rsid w:val="00E950E3"/>
    <w:rsid w:val="00E95287"/>
    <w:rsid w:val="00E95517"/>
    <w:rsid w:val="00E9724E"/>
    <w:rsid w:val="00E972F3"/>
    <w:rsid w:val="00E979B4"/>
    <w:rsid w:val="00E979B8"/>
    <w:rsid w:val="00EA0AF0"/>
    <w:rsid w:val="00EA12B4"/>
    <w:rsid w:val="00EA1CC3"/>
    <w:rsid w:val="00EA1D5A"/>
    <w:rsid w:val="00EA2311"/>
    <w:rsid w:val="00EA35E8"/>
    <w:rsid w:val="00EA3BDA"/>
    <w:rsid w:val="00EA4406"/>
    <w:rsid w:val="00EA5032"/>
    <w:rsid w:val="00EA6588"/>
    <w:rsid w:val="00EA65DB"/>
    <w:rsid w:val="00EA6795"/>
    <w:rsid w:val="00EA71CC"/>
    <w:rsid w:val="00EB045B"/>
    <w:rsid w:val="00EB1A18"/>
    <w:rsid w:val="00EB1C98"/>
    <w:rsid w:val="00EB4167"/>
    <w:rsid w:val="00EB5831"/>
    <w:rsid w:val="00EB6055"/>
    <w:rsid w:val="00EB6302"/>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E90"/>
    <w:rsid w:val="00ED0881"/>
    <w:rsid w:val="00ED2AC7"/>
    <w:rsid w:val="00ED2C38"/>
    <w:rsid w:val="00ED2E97"/>
    <w:rsid w:val="00ED336C"/>
    <w:rsid w:val="00ED3378"/>
    <w:rsid w:val="00ED3852"/>
    <w:rsid w:val="00ED3C46"/>
    <w:rsid w:val="00ED525E"/>
    <w:rsid w:val="00ED5919"/>
    <w:rsid w:val="00ED5A3F"/>
    <w:rsid w:val="00ED5EF6"/>
    <w:rsid w:val="00ED6F32"/>
    <w:rsid w:val="00ED6F35"/>
    <w:rsid w:val="00ED7600"/>
    <w:rsid w:val="00EE3D11"/>
    <w:rsid w:val="00EE4AD4"/>
    <w:rsid w:val="00EE4B29"/>
    <w:rsid w:val="00EE5E7E"/>
    <w:rsid w:val="00EE6575"/>
    <w:rsid w:val="00EE713D"/>
    <w:rsid w:val="00EE7F0F"/>
    <w:rsid w:val="00EF00B6"/>
    <w:rsid w:val="00EF06DF"/>
    <w:rsid w:val="00EF0BC7"/>
    <w:rsid w:val="00EF1690"/>
    <w:rsid w:val="00EF1854"/>
    <w:rsid w:val="00EF2138"/>
    <w:rsid w:val="00EF31C6"/>
    <w:rsid w:val="00EF3959"/>
    <w:rsid w:val="00EF3BE7"/>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531"/>
    <w:rsid w:val="00F02561"/>
    <w:rsid w:val="00F02ACB"/>
    <w:rsid w:val="00F02BFD"/>
    <w:rsid w:val="00F02F66"/>
    <w:rsid w:val="00F047F3"/>
    <w:rsid w:val="00F04DFC"/>
    <w:rsid w:val="00F0669D"/>
    <w:rsid w:val="00F101A3"/>
    <w:rsid w:val="00F10BF4"/>
    <w:rsid w:val="00F116A8"/>
    <w:rsid w:val="00F11B98"/>
    <w:rsid w:val="00F11EB9"/>
    <w:rsid w:val="00F1362C"/>
    <w:rsid w:val="00F13E0A"/>
    <w:rsid w:val="00F148AA"/>
    <w:rsid w:val="00F1511B"/>
    <w:rsid w:val="00F156AC"/>
    <w:rsid w:val="00F166A3"/>
    <w:rsid w:val="00F16EFF"/>
    <w:rsid w:val="00F1748D"/>
    <w:rsid w:val="00F17AC7"/>
    <w:rsid w:val="00F21DB9"/>
    <w:rsid w:val="00F23300"/>
    <w:rsid w:val="00F2439C"/>
    <w:rsid w:val="00F25460"/>
    <w:rsid w:val="00F25FF9"/>
    <w:rsid w:val="00F27711"/>
    <w:rsid w:val="00F27CCE"/>
    <w:rsid w:val="00F30857"/>
    <w:rsid w:val="00F3087D"/>
    <w:rsid w:val="00F316C4"/>
    <w:rsid w:val="00F31ADE"/>
    <w:rsid w:val="00F32746"/>
    <w:rsid w:val="00F32AB7"/>
    <w:rsid w:val="00F32EE1"/>
    <w:rsid w:val="00F33C77"/>
    <w:rsid w:val="00F34468"/>
    <w:rsid w:val="00F36857"/>
    <w:rsid w:val="00F374B3"/>
    <w:rsid w:val="00F37511"/>
    <w:rsid w:val="00F400EA"/>
    <w:rsid w:val="00F40B1C"/>
    <w:rsid w:val="00F414F1"/>
    <w:rsid w:val="00F4167A"/>
    <w:rsid w:val="00F4223C"/>
    <w:rsid w:val="00F44515"/>
    <w:rsid w:val="00F4491C"/>
    <w:rsid w:val="00F44BA9"/>
    <w:rsid w:val="00F44EEB"/>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180"/>
    <w:rsid w:val="00F53828"/>
    <w:rsid w:val="00F5465F"/>
    <w:rsid w:val="00F569AC"/>
    <w:rsid w:val="00F56F0F"/>
    <w:rsid w:val="00F60566"/>
    <w:rsid w:val="00F60872"/>
    <w:rsid w:val="00F60A39"/>
    <w:rsid w:val="00F61457"/>
    <w:rsid w:val="00F61AA5"/>
    <w:rsid w:val="00F62884"/>
    <w:rsid w:val="00F62D4A"/>
    <w:rsid w:val="00F63AAC"/>
    <w:rsid w:val="00F64297"/>
    <w:rsid w:val="00F65525"/>
    <w:rsid w:val="00F657E9"/>
    <w:rsid w:val="00F676DD"/>
    <w:rsid w:val="00F676FE"/>
    <w:rsid w:val="00F67880"/>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539B"/>
    <w:rsid w:val="00F86041"/>
    <w:rsid w:val="00F870D9"/>
    <w:rsid w:val="00F87FC0"/>
    <w:rsid w:val="00F90D2E"/>
    <w:rsid w:val="00F90FAB"/>
    <w:rsid w:val="00F91534"/>
    <w:rsid w:val="00F9172B"/>
    <w:rsid w:val="00F92267"/>
    <w:rsid w:val="00F92C9E"/>
    <w:rsid w:val="00F92FCB"/>
    <w:rsid w:val="00F9374D"/>
    <w:rsid w:val="00F9475A"/>
    <w:rsid w:val="00F958A7"/>
    <w:rsid w:val="00F964CB"/>
    <w:rsid w:val="00F96747"/>
    <w:rsid w:val="00F971CD"/>
    <w:rsid w:val="00FA0546"/>
    <w:rsid w:val="00FA0FA4"/>
    <w:rsid w:val="00FA1CFD"/>
    <w:rsid w:val="00FA2C22"/>
    <w:rsid w:val="00FA2ED8"/>
    <w:rsid w:val="00FA35F9"/>
    <w:rsid w:val="00FA383D"/>
    <w:rsid w:val="00FA3DDD"/>
    <w:rsid w:val="00FA475E"/>
    <w:rsid w:val="00FA522E"/>
    <w:rsid w:val="00FA5523"/>
    <w:rsid w:val="00FA5603"/>
    <w:rsid w:val="00FA7972"/>
    <w:rsid w:val="00FB104A"/>
    <w:rsid w:val="00FB1A51"/>
    <w:rsid w:val="00FB1ECB"/>
    <w:rsid w:val="00FB2280"/>
    <w:rsid w:val="00FB2E9D"/>
    <w:rsid w:val="00FB3049"/>
    <w:rsid w:val="00FB3376"/>
    <w:rsid w:val="00FB378B"/>
    <w:rsid w:val="00FB387A"/>
    <w:rsid w:val="00FB3BB9"/>
    <w:rsid w:val="00FB3BE4"/>
    <w:rsid w:val="00FB6924"/>
    <w:rsid w:val="00FB7918"/>
    <w:rsid w:val="00FC0D03"/>
    <w:rsid w:val="00FC1105"/>
    <w:rsid w:val="00FC196A"/>
    <w:rsid w:val="00FC29B9"/>
    <w:rsid w:val="00FC4011"/>
    <w:rsid w:val="00FC44F7"/>
    <w:rsid w:val="00FC4689"/>
    <w:rsid w:val="00FC5052"/>
    <w:rsid w:val="00FC5704"/>
    <w:rsid w:val="00FC6FD3"/>
    <w:rsid w:val="00FC7B36"/>
    <w:rsid w:val="00FD1AB1"/>
    <w:rsid w:val="00FD3888"/>
    <w:rsid w:val="00FD41BA"/>
    <w:rsid w:val="00FD4B01"/>
    <w:rsid w:val="00FD51A7"/>
    <w:rsid w:val="00FD599C"/>
    <w:rsid w:val="00FD5BD8"/>
    <w:rsid w:val="00FD65F5"/>
    <w:rsid w:val="00FD7D92"/>
    <w:rsid w:val="00FD7DB0"/>
    <w:rsid w:val="00FD7EF5"/>
    <w:rsid w:val="00FE04B8"/>
    <w:rsid w:val="00FE070B"/>
    <w:rsid w:val="00FE0CF0"/>
    <w:rsid w:val="00FE1F47"/>
    <w:rsid w:val="00FE2B2E"/>
    <w:rsid w:val="00FE2D5A"/>
    <w:rsid w:val="00FE2D77"/>
    <w:rsid w:val="00FE2FF2"/>
    <w:rsid w:val="00FE305C"/>
    <w:rsid w:val="00FE3907"/>
    <w:rsid w:val="00FE3E3F"/>
    <w:rsid w:val="00FE3FFA"/>
    <w:rsid w:val="00FE4943"/>
    <w:rsid w:val="00FE54EA"/>
    <w:rsid w:val="00FE56AC"/>
    <w:rsid w:val="00FE6EF5"/>
    <w:rsid w:val="00FE7254"/>
    <w:rsid w:val="00FE72B1"/>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8D4C36"/>
    <w:rsid w:val="05F58B4C"/>
    <w:rsid w:val="06B50BBD"/>
    <w:rsid w:val="0C1A3013"/>
    <w:rsid w:val="0DB7E32B"/>
    <w:rsid w:val="10A858E9"/>
    <w:rsid w:val="1705A360"/>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6F6B4549-4D09-46DA-96E4-AAA2037D9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6"/>
      </w:numPr>
    </w:pPr>
  </w:style>
  <w:style w:type="paragraph" w:customStyle="1" w:styleId="RAN4H1">
    <w:name w:val="RAN4 H1"/>
    <w:basedOn w:val="Normal"/>
    <w:next w:val="Normal"/>
    <w:link w:val="RAN4H1Char"/>
    <w:qFormat/>
    <w:rsid w:val="00AE56B1"/>
    <w:pPr>
      <w:keepNext/>
      <w:keepLines/>
      <w:numPr>
        <w:numId w:val="7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0"/>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32"/>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panidx\OneDrive%20-%20InterDigital%20Communications,%20Inc\Documents\3GPP%20RAN\TSGR2_127\Docs\R2-to.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RBI5PAMIO524-1616901215-44096</_dlc_DocId>
    <HideFromDelve xmlns="71c5aaf6-e6ce-465b-b873-5148d2a4c105">false</HideFromDelve>
    <_dlc_DocIdUrl xmlns="71c5aaf6-e6ce-465b-b873-5148d2a4c105">
      <Url>https://nokia.sharepoint.com/sites/gxp/_layouts/15/DocIdRedir.aspx?ID=RBI5PAMIO524-1616901215-44096</Url>
      <Description>RBI5PAMIO524-1616901215-44096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0</TotalTime>
  <Pages>14</Pages>
  <Words>5421</Words>
  <Characters>30900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2025-03-28T15:38:00Z</dcterms:created>
  <dcterms:modified xsi:type="dcterms:W3CDTF">2025-03-28T15:38:00Z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04231f3c-2aa3-49d4-8c2b-c3ebe1780572</vt:lpwstr>
  </property>
  <property fmtid="{D5CDD505-2E9C-101B-9397-08002B2CF9AE}" pid="11" name="MediaServiceImageTags">
    <vt:lpwstr/>
  </property>
</Properties>
</file>